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Nigerian</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bookmarkStart w:id="27" w:name="Xcf06b1727af91a3b9b6923885d56df7ca92ecd9"/>
    <w:p>
      <w:pPr>
        <w:pStyle w:val="Heading1"/>
      </w:pPr>
      <w:r>
        <w:t xml:space="preserve">The Strategic Imperative of Financial Analysts in the Nigerian Economic Landscape: A Case Study of Abuja</w:t>
      </w:r>
    </w:p>
    <w:p>
      <w:pPr>
        <w:pStyle w:val="FirstParagraph"/>
      </w:pPr>
      <w:r>
        <w:rPr>
          <w:bCs/>
          <w:b/>
        </w:rPr>
        <w:t xml:space="preserve">Abstract:</w:t>
      </w:r>
    </w:p>
    <w:p>
      <w:pPr>
        <w:pStyle w:val="BodyText"/>
      </w:pPr>
      <w:r>
        <w:t xml:space="preserve">This article examines the critical role of the Financial Analyst within the dynamic economic environment of Nigeria, with a specific focus on Abuja, the Federal Capital Territory. As Nigeria transitions from an oil-dependent economy to a more diversified market structure, the demand for sophisticated financial expertise has surged. This paper explores how Financial Analysts contribute to fiscal stability, investment decision-making, and policy formulation in Abuja. By analyzing current economic trends and regulatory frameworks such as those imposed by the Central Bank of Nigeria (CBN) and the Securities and Exchange Commission (SEC), this study highlights the evolving responsibilities of Financial Analysts. The findings suggest that while technological advancements are reshaping traditional roles, the strategic insight provided by these professionals remains indispensable for sustainable growth in Abuja’s public and private sectors.</w:t>
      </w:r>
    </w:p>
    <w:bookmarkStart w:id="20" w:name="introduction"/>
    <w:p>
      <w:pPr>
        <w:pStyle w:val="Heading2"/>
      </w:pPr>
      <w:r>
        <w:t xml:space="preserve">1. Introduction</w:t>
      </w:r>
    </w:p>
    <w:p>
      <w:pPr>
        <w:pStyle w:val="FirstParagraph"/>
      </w:pPr>
      <w:r>
        <w:t xml:space="preserve">Nigeria, as Africa’s largest economy, presents a complex yet promising landscape for financial innovation and stability. At the heart of this economic engine lies Abuja, the Federal Capital Territory (FCT). As the political and administrative center of Nigeria, Abuja is not merely a seat of government but also a burgeoning hub for corporate headquarters, diplomatic missions, and international NGOs. Consequently, the city has become a focal point for capital allocation and fiscal policy implementation. In this context, the role of the Financial Analyst emerges as pivotal.</w:t>
      </w:r>
    </w:p>
    <w:p>
      <w:pPr>
        <w:pStyle w:val="BodyText"/>
      </w:pPr>
      <w:r>
        <w:t xml:space="preserve">A Financial Analyst is responsible for guiding businesses and individuals in making investment decisions regarding assets based on their analysis of financial statements, market trends, and economic indicators. In Abuja, where government spending constitutes a significant portion of the national budget, these professionals play a dual role: they advise private sector entities navigating regulatory compliance while also supporting public sector efficiency through data-driven recommendations. This article aims to dissect the multifaceted contributions of Financial Analysts in Abuja, addressing challenges such as currency fluctuation, inflationary pressures, and the digital transformation of financial services.</w:t>
      </w:r>
    </w:p>
    <w:bookmarkEnd w:id="20"/>
    <w:bookmarkStart w:id="21" w:name="the-economic-context-of-abuja"/>
    <w:p>
      <w:pPr>
        <w:pStyle w:val="Heading2"/>
      </w:pPr>
      <w:r>
        <w:t xml:space="preserve">2. The Economic Context of Abuja</w:t>
      </w:r>
    </w:p>
    <w:p>
      <w:pPr>
        <w:pStyle w:val="FirstParagraph"/>
      </w:pPr>
      <w:r>
        <w:t xml:space="preserve">To understand the significance of the Financial Analyst in this region, one must first appreciate the unique economic structure of Abuja. Unlike Lagos, which is primarily driven by commerce and industry, Abuja’s economy is heavily influenced by government expenditure and service-oriented industries. This creates a distinct demand for financial expertise that differs from other Nigerian cities.</w:t>
      </w:r>
    </w:p>
    <w:p>
      <w:pPr>
        <w:pStyle w:val="BodyText"/>
      </w:pPr>
      <w:r>
        <w:t xml:space="preserve">The Nigerian economy has recently faced headwinds including high inflation rates, foreign exchange volatility, and global supply chain disruptions. These factors necessitate rigorous financial planning and risk management. Financial Analysts in Abuja are tasked with interpreting macroeconomic data to forecast trends that affect both public projects and private investments. For instance, analysts monitor the impact of fuel subsidy removals on operational costs for businesses headquartered in the FCT, providing crucial insights that help firms adjust their pricing strategies and budget allocations.</w:t>
      </w:r>
    </w:p>
    <w:bookmarkEnd w:id="21"/>
    <w:bookmarkStart w:id="22" w:name="Xe9b64e3cd8d3bbd2924da7a7e2776b81ec53aea"/>
    <w:p>
      <w:pPr>
        <w:pStyle w:val="Heading2"/>
      </w:pPr>
      <w:r>
        <w:t xml:space="preserve">3. The Role of Financial Analysts in Policy and Investment</w:t>
      </w:r>
    </w:p>
    <w:p>
      <w:pPr>
        <w:pStyle w:val="FirstParagraph"/>
      </w:pPr>
      <w:r>
        <w:t xml:space="preserve">In Abuja, Financial Analysts serve as bridge-builders between policy makers and market realities. Government agencies rely on these experts to evaluate the feasibility of large-scale infrastructure projects, such as housing initiatives and transportation networks. Through discounted cash flow (DCF) analyses and cost-benefit assessments, analysts determine whether public funds are being utilized efficiently.</w:t>
      </w:r>
    </w:p>
    <w:p>
      <w:pPr>
        <w:pStyle w:val="BodyText"/>
      </w:pPr>
      <w:r>
        <w:t xml:space="preserve">Furthermore, the private sector in Abuja is increasingly turning to Financial Analysts for strategic guidance. As foreign direct investment (FDI) flows into Nigeria’s non-oil sectors—such as agriculture, technology, and manufacturing—analysts provide due diligence reports that assess risk profiles and potential returns. This is particularly important in a market where information asymmetry can deter investors. By offering transparent and accurate financial modeling, Financial Analysts enhance market confidence and facilitate capital formation.</w:t>
      </w:r>
    </w:p>
    <w:bookmarkEnd w:id="22"/>
    <w:bookmarkStart w:id="23" w:name="X5967ed631f79df271e956ef3edaf7ebfdf2d444"/>
    <w:p>
      <w:pPr>
        <w:pStyle w:val="Heading2"/>
      </w:pPr>
      <w:r>
        <w:t xml:space="preserve">4. Technological Integration and Skill Evolution</w:t>
      </w:r>
    </w:p>
    <w:p>
      <w:pPr>
        <w:pStyle w:val="FirstParagraph"/>
      </w:pPr>
      <w:r>
        <w:t xml:space="preserve">The landscape of finance is undergoing a rapid transformation driven by technology. In Abuja, the adoption of FinTech solutions has revolutionized how financial data is collected, analyzed, and reported. Financial Analysts are no longer confined to spreadsheet modeling; they now utilize advanced data analytics tools, artificial intelligence (AI), and machine learning algorithms to process vast amounts of information.</w:t>
      </w:r>
    </w:p>
    <w:p>
      <w:pPr>
        <w:pStyle w:val="BodyText"/>
      </w:pPr>
      <w:r>
        <w:t xml:space="preserve">This technological shift requires analysts in Nigeria to continuously upskill. Proficiency in programming languages like Python or R, alongside knowledge of blockchain technology and cybersecurity protocols, has become increasingly important. The Central Bank of Nigeria’s push for digital currency (the e-Naira) further underscores the need for analysts who understand both traditional finance and emerging digital assets. In Abuja, where regulatory bodies are actively promoting financial inclusion through digital channels, Financial Analysts must adapt to ensure that technological innovations align with national monetary policies.</w:t>
      </w:r>
    </w:p>
    <w:bookmarkEnd w:id="23"/>
    <w:bookmarkStart w:id="24" w:name="Xf57ebab5d6ba4f3f3db414ed812097e364b60d4"/>
    <w:p>
      <w:pPr>
        <w:pStyle w:val="Heading2"/>
      </w:pPr>
      <w:r>
        <w:t xml:space="preserve">5. Challenges Faced by Financial Analysts in Nigeria</w:t>
      </w:r>
    </w:p>
    <w:p>
      <w:pPr>
        <w:pStyle w:val="FirstParagraph"/>
      </w:pPr>
      <w:r>
        <w:t xml:space="preserve">Despite the opportunities, Financial Analysts in Abuja face significant challenges. Data reliability remains a primary concern, as inconsistent reporting standards across various sectors can hinder accurate analysis. Additionally, the regulatory environment can be opaque and subject to sudden changes, requiring analysts to remain agile and well-informed.</w:t>
      </w:r>
    </w:p>
    <w:p>
      <w:pPr>
        <w:pStyle w:val="BodyText"/>
      </w:pPr>
      <w:r>
        <w:t xml:space="preserve">Moreover, brain drain poses a threat to the local financial sector. Many highly skilled Financial Analysts migrate abroad for better opportunities, leading to a shortage of experienced professionals in Nigeria. To counteract this, there is a pressing need for robust professional development programs and competitive compensation structures within Abuja’s financial institutions.</w:t>
      </w:r>
    </w:p>
    <w:bookmarkEnd w:id="24"/>
    <w:bookmarkStart w:id="25" w:name="conclusion"/>
    <w:p>
      <w:pPr>
        <w:pStyle w:val="Heading2"/>
      </w:pPr>
      <w:r>
        <w:t xml:space="preserve">6. Conclusion</w:t>
      </w:r>
    </w:p>
    <w:p>
      <w:pPr>
        <w:pStyle w:val="FirstParagraph"/>
      </w:pPr>
      <w:r>
        <w:t xml:space="preserve">In conclusion, the Financial Analyst plays an indispensable role in the economic ecosystem of Abuja and Nigeria at large. As the nation strives for economic diversification and stability, these professionals provide the analytical rigor necessary for informed decision-making. Whether advising government agencies on fiscal policy or guiding private enterprises through market volatility, their expertise ensures that resources are allocated efficiently and sustainably.</w:t>
      </w:r>
    </w:p>
    <w:p>
      <w:pPr>
        <w:pStyle w:val="BodyText"/>
      </w:pPr>
      <w:r>
        <w:t xml:space="preserve">Looking ahead, the continued integration of technology and the adoption of global best practices will further enhance the impact of Financial Analysts in Nigeria. For Abuja to maintain its status as a leading economic hub in West Africa, it is essential that regulatory frameworks support professional growth, encourage innovation, and retain talent. By empowering Financial Analysts with the right tools and environment, Nigeria can build a more resilient and prosperous economy.</w:t>
      </w:r>
    </w:p>
    <w:bookmarkEnd w:id="25"/>
    <w:bookmarkStart w:id="26" w:name="references"/>
    <w:p>
      <w:pPr>
        <w:pStyle w:val="Heading2"/>
      </w:pPr>
      <w:r>
        <w:t xml:space="preserve">References</w:t>
      </w:r>
    </w:p>
    <w:p>
      <w:pPr>
        <w:pStyle w:val="FirstParagraph"/>
      </w:pPr>
      <w:r>
        <w:rPr>
          <w:bCs/>
          <w:b/>
        </w:rPr>
        <w:t xml:space="preserve">Note:</w:t>
      </w:r>
    </w:p>
    <w:p>
      <w:pPr>
        <w:pStyle w:val="BodyText"/>
      </w:pPr>
      <w:r>
        <w:t xml:space="preserve">This article adheres to academic standards for referencing relevant economic literature, central bank reports from Abuja, and recent publications on Nigerian financial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Financial Analysts in the Nigerian Economic Landscape: A Case Study of Abuja</dc:title>
  <dc:creator/>
  <dc:language>en</dc:language>
  <cp:keywords/>
  <dcterms:created xsi:type="dcterms:W3CDTF">2026-07-29T19:22:00Z</dcterms:created>
  <dcterms:modified xsi:type="dcterms:W3CDTF">2026-07-29T19:22:00Z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