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Economic</w:t>
      </w:r>
      <w:r>
        <w:t xml:space="preserve"> </w:t>
      </w:r>
      <w:r>
        <w:t xml:space="preserve">Diversification</w:t>
      </w:r>
      <w:r>
        <w:t xml:space="preserve"> </w:t>
      </w:r>
      <w:r>
        <w:t xml:space="preserve">and</w:t>
      </w:r>
      <w:r>
        <w:t xml:space="preserve"> </w:t>
      </w:r>
      <w:r>
        <w:t xml:space="preserve">Global</w:t>
      </w:r>
      <w:r>
        <w:t xml:space="preserve"> </w:t>
      </w:r>
      <w:r>
        <w:t xml:space="preserve">Integration</w:t>
      </w:r>
    </w:p>
    <w:bookmarkStart w:id="28" w:name="X81f84cd286f929731f55ebc2db3f40c56972840"/>
    <w:p>
      <w:pPr>
        <w:pStyle w:val="Heading1"/>
      </w:pPr>
      <w:r>
        <w:t xml:space="preserve">The Evolving Role of the Financial Analyst in Qatar Doha: Navigating Economic Diversification and Global Integration</w:t>
      </w:r>
    </w:p>
    <w:p>
      <w:pPr>
        <w:pStyle w:val="FirstParagraph"/>
      </w:pPr>
      <w:r>
        <w:rPr>
          <w:iCs/>
          <w:i/>
          <w:bCs/>
          <w:b/>
        </w:rPr>
        <w:t xml:space="preserve">Absract.</w:t>
      </w:r>
      <w:r>
        <w:t xml:space="preserve">This paper examines the transformative role of the financial analyst within the unique economic landscape of Qatar Doha. As Qatar accelerates its transition from a hydrocarbon-dependent economy to a diversified, knowledge-based market under Vision 2030, the demands placed upon financial professionals have shifted significantly. This study analyzes how financial analysts in Qatar Doha must now integrate global macroeconomic trends with local regulatory frameworks and cultural nuances. The findings suggest that while technical proficiency remains foundational, the modern analyst requires a multidisciplinary approach encompassing sustainable finance (ESG), digital literacy, and strategic advisory capabilities to support Qatar’s ambitious developmental goals.</w:t>
      </w:r>
    </w:p>
    <w:bookmarkStart w:id="20" w:name="introduction"/>
    <w:p>
      <w:pPr>
        <w:pStyle w:val="Heading2"/>
      </w:pPr>
      <w:r>
        <w:t xml:space="preserve">1. Introduction</w:t>
      </w:r>
    </w:p>
    <w:p>
      <w:pPr>
        <w:pStyle w:val="FirstParagraph"/>
      </w:pPr>
      <w:r>
        <w:t xml:space="preserve">The global financial landscape is undergoing a profound restructuring, driven by technological advancements, regulatory shifts, and changing geopolitical dynamics. Within this context, the role of the financial analyst has transcended traditional data processing to become a strategic cornerstone of corporate governance and national economic planning. Nowhere is this transformation more acute than in Qatar Doha. As the capital city serves as the economic heart of Qatar, it hosts a dense concentration of banking institutions, sovereign wealth funds, and multinational corporations.</w:t>
      </w:r>
    </w:p>
    <w:p>
      <w:pPr>
        <w:pStyle w:val="BodyText"/>
      </w:pPr>
      <w:r>
        <w:t xml:space="preserve">This article explores the specific requirements and challenges faced by financial analysts operating in Qatar Doha. It argues that to effectively contribute to Qatar’s Vision 2030 objectives—specifically the development of a competitive knowledge-based economy—the modern analyst must possess a hybrid skill set. This includes not only quantitative rigor but also qualitative insights into local market dynamics, Islamic finance principles, and international sustainability standards.</w:t>
      </w:r>
    </w:p>
    <w:bookmarkEnd w:id="20"/>
    <w:bookmarkStart w:id="21" w:name="X22fb3ae090a9181fd7ee377487772664b089b9c"/>
    <w:p>
      <w:pPr>
        <w:pStyle w:val="Heading2"/>
      </w:pPr>
      <w:r>
        <w:t xml:space="preserve">2. The Contextual Landscape: Qatar Doha and Vision 2030</w:t>
      </w:r>
    </w:p>
    <w:p>
      <w:pPr>
        <w:pStyle w:val="FirstParagraph"/>
      </w:pPr>
      <w:r>
        <w:t xml:space="preserve">To understand the function of the financial analyst in this region, one must first contextualize the economic environment of Qatar Doha. Historically reliant on natural gas exports, Qatar has aggressively pursued economic diversification strategies outlined in its National Vision 2030. This vision aims to reduce dependency on hydrocarbons by fostering sectors such as tourism, education, healthcare, and information technology.</w:t>
      </w:r>
    </w:p>
    <w:p>
      <w:pPr>
        <w:pStyle w:val="BodyText"/>
      </w:pPr>
      <w:r>
        <w:t xml:space="preserve">Qatar Doha acts as the hub for these initiatives. The presence of the Qatar Financial Centre (QFC) provides a distinct legal and regulatory framework that attracts global financial institutions. Consequently, financial analysts in this jurisdiction operate at the intersection of local tradition and international best practices. They are tasked with evaluating investment opportunities that align with national priorities while adhering to strict international compliance standards.</w:t>
      </w:r>
    </w:p>
    <w:p>
      <w:pPr>
        <w:pStyle w:val="BodyText"/>
      </w:pPr>
      <w:r>
        <w:t xml:space="preserve">The volatility associated with energy markets further necessitates a more sophisticated analytical approach. Analysts must model complex scenarios involving fluctuating oil prices, geopolitical risks in the Gulf region, and shifts in global demand for energy transition technologies. This requires them to move beyond static financial modeling toward dynamic risk assessment frameworks.</w:t>
      </w:r>
    </w:p>
    <w:bookmarkEnd w:id="21"/>
    <w:bookmarkStart w:id="22" w:name="X3edb96788bb5da159f0c331021437bbcbe57ad5"/>
    <w:p>
      <w:pPr>
        <w:pStyle w:val="Heading2"/>
      </w:pPr>
      <w:r>
        <w:t xml:space="preserve">3. Technical Proficiency and Regulatory Complexity</w:t>
      </w:r>
    </w:p>
    <w:p>
      <w:pPr>
        <w:pStyle w:val="FirstParagraph"/>
      </w:pPr>
      <w:r>
        <w:t xml:space="preserve">The core competency of any Financial Analyst remains technical proficiency in financial modeling, valuation techniques, and data analysis. In Qatar Doha, these skills are applied within a rigorous regulatory environment governed by the Qatar Central Bank (QCB) and the Qatar Financial Markets Authority (QFMA). Analysts must navigate complex reporting requirements that mirror global standards such as IFRS (International Financial Reporting Standards).</w:t>
      </w:r>
    </w:p>
    <w:p>
      <w:pPr>
        <w:pStyle w:val="BodyText"/>
      </w:pPr>
      <w:r>
        <w:t xml:space="preserve">Furthermore, the rise of FinTech in Doha has increased the demand for data analytics skills. Traditional Excel-based modeling is increasingly supplemented by Python, R, and SQL for large-scale data processing. Analysts are expected to interpret big data sets to identify market trends, customer behaviors, and credit risks. This technological shift is particularly evident in the banking sector of Qatar Doha, where digital transformation initiatives require analysts who can bridge the gap between legacy systems and modern algorithms.</w:t>
      </w:r>
    </w:p>
    <w:bookmarkEnd w:id="22"/>
    <w:bookmarkStart w:id="23" w:name="the-intersection-with-islamic-finance"/>
    <w:p>
      <w:pPr>
        <w:pStyle w:val="Heading2"/>
      </w:pPr>
      <w:r>
        <w:t xml:space="preserve">4. The Intersection with Islamic Finance</w:t>
      </w:r>
    </w:p>
    <w:p>
      <w:pPr>
        <w:pStyle w:val="FirstParagraph"/>
      </w:pPr>
      <w:r>
        <w:t xml:space="preserve">A unique aspect of being a financial analyst in Qatar Doha is the pervasive influence of Islamic finance principles. A significant portion of Qatar’s banking assets are structured according to Sharia law, which prohibits interest (riba), excessive uncertainty (gharar), and investment in prohibited industries. Financial analysts must therefore possess a nuanced understanding of Sharia-compliant products such as Sukuk (Islamic bonds), Mudarabah, and Musharakah.</w:t>
      </w:r>
    </w:p>
    <w:p>
      <w:pPr>
        <w:pStyle w:val="BodyText"/>
      </w:pPr>
      <w:r>
        <w:t xml:space="preserve">This specialization adds a layer of complexity to valuation and risk analysis. For instance, valuing Sukuk instruments requires different methodologies compared to conventional bonds due to their asset-backed nature. Analysts must evaluate underlying assets rather than just cash flows, ensuring that the investment structures are not only financially viable but also religiously compliant. This dual competency is a highly valued asset in the Qatar Doha market, distinguishing local analysts from purely international counterparts.</w:t>
      </w:r>
    </w:p>
    <w:bookmarkEnd w:id="23"/>
    <w:bookmarkStart w:id="24" w:name="sustainability-and-esg-integration"/>
    <w:p>
      <w:pPr>
        <w:pStyle w:val="Heading2"/>
      </w:pPr>
      <w:r>
        <w:t xml:space="preserve">5. Sustainability and ESG Integration</w:t>
      </w:r>
    </w:p>
    <w:p>
      <w:pPr>
        <w:pStyle w:val="FirstParagraph"/>
      </w:pPr>
      <w:r>
        <w:t xml:space="preserve">In recent years, Environmental, Social, and Governance (ESG) criteria have moved from peripheral considerations to central tenets of investment strategy. Qatar Doha has increasingly aligned itself with global sustainability goals. The QFC has introduced regulations encouraging sustainable finance, prompting financial analysts to integrate ESG metrics into their core analytical frameworks.</w:t>
      </w:r>
    </w:p>
    <w:p>
      <w:pPr>
        <w:pStyle w:val="BodyText"/>
      </w:pPr>
      <w:r>
        <w:t xml:space="preserve">Financial Analysts in this region are now tasked with assessing the carbon footprint of potential investments, evaluating corporate social responsibility initiatives, and ensuring governance structures are robust. This is particularly relevant for Qatar’s post-2022 World Cup infrastructure projects, where sustainability was a key legacy goal. Analysts must quantify the long-term value of green buildings and sustainable urban planning developments in Doha.</w:t>
      </w:r>
    </w:p>
    <w:p>
      <w:pPr>
        <w:pStyle w:val="BodyText"/>
      </w:pPr>
      <w:r>
        <w:t xml:space="preserve">The integration of ESG also involves rigorous data verification. Greenwashing remains a global concern, and analysts in Qatar Doha must employ critical thinking to validate sustainability claims made by listed companies on the Qatar Stock Exchange (QSE). This requires cross-referencing multiple data sources and understanding local environmental regulations alongside international reporting standards such as the SASB (Sustainability Accounting Standards Board).</w:t>
      </w:r>
    </w:p>
    <w:bookmarkEnd w:id="24"/>
    <w:bookmarkStart w:id="25" w:name="strategic-advisory-and-soft-skills"/>
    <w:p>
      <w:pPr>
        <w:pStyle w:val="Heading2"/>
      </w:pPr>
      <w:r>
        <w:t xml:space="preserve">6. Strategic Advisory and Soft Skills</w:t>
      </w:r>
    </w:p>
    <w:p>
      <w:pPr>
        <w:pStyle w:val="FirstParagraph"/>
      </w:pPr>
      <w:r>
        <w:t xml:space="preserve">Beyond technical and regulatory knowledge, the role of the Financial Analyst in Qatar Doha is evolving toward strategic advisory. With economic diversification comes uncertainty, and stakeholders—from government entities to private sector CEOs—require insights that go beyond historical performance. Analysts must provide forward-looking recommendations on market entry strategies, merger and acquisition (M&amp;A) opportunities, and capital allocation.</w:t>
      </w:r>
    </w:p>
    <w:p>
      <w:pPr>
        <w:pStyle w:val="BodyText"/>
      </w:pPr>
      <w:r>
        <w:t xml:space="preserve">This shift necessitates strong soft skills. Cultural intelligence is paramount in Qatar Doha’s multicultural business environment. Analysts often work in diverse teams comprising expatriates from Europe, Asia, North America, and the Middle East. Effective communication across cultural boundaries ensures that financial insights are understood and acted upon by decision-makers from varied backgrounds.</w:t>
      </w:r>
    </w:p>
    <w:p>
      <w:pPr>
        <w:pStyle w:val="BodyText"/>
      </w:pPr>
      <w:r>
        <w:t xml:space="preserve">Moreover, ethical integrity is a cornerstone of trust in the financial sector. Analysts must navigate conflicts of interest with transparency, particularly in a market where close-knit business relationships can sometimes blur professional boundaries. Upholding high ethical standards is essential for maintaining the reputation of Qatar Doha as a reliable international financial hub.</w:t>
      </w:r>
    </w:p>
    <w:bookmarkEnd w:id="25"/>
    <w:bookmarkStart w:id="26" w:name="conclusion"/>
    <w:p>
      <w:pPr>
        <w:pStyle w:val="Heading2"/>
      </w:pPr>
      <w:r>
        <w:t xml:space="preserve">7. Conclusion</w:t>
      </w:r>
    </w:p>
    <w:p>
      <w:pPr>
        <w:pStyle w:val="FirstParagraph"/>
      </w:pPr>
      <w:r>
        <w:t xml:space="preserve">The profile of the Financial Analyst in Qatar Doha is undergoing a significant metamorphosis. No longer confined to back-office data analysis, these professionals are at the forefront of shaping the economic future of Qatar. Their work directly supports the nation’s Vision 2030 by facilitating informed investment decisions, ensuring regulatory compliance, and promoting sustainable growth.</w:t>
      </w:r>
    </w:p>
    <w:p>
      <w:pPr>
        <w:pStyle w:val="BodyText"/>
      </w:pPr>
      <w:r>
        <w:t xml:space="preserve">To thrive in this environment, analysts must adopt a holistic approach. This involves mastering technical financial skills while simultaneously developing expertise in Islamic finance principles, ESG integration, and digital analytics. Furthermore, the ability to communicate complex financial concepts across cultural divides is increasingly critical. As Qatar continues to open its markets and integrate deeper into the global economy, the demand for sophisticated Financial Analysts in Qatar Doha will only intensify. Institutions that invest in developing these multifaceted talents will be best positioned to navigate the complexities of a rapidly changing economic landscape.</w:t>
      </w:r>
    </w:p>
    <w:bookmarkEnd w:id="26"/>
    <w:bookmarkStart w:id="27" w:name="references"/>
    <w:p>
      <w:pPr>
        <w:pStyle w:val="Heading2"/>
      </w:pPr>
      <w:r>
        <w:t xml:space="preserve">References</w:t>
      </w:r>
    </w:p>
    <w:p>
      <w:pPr>
        <w:numPr>
          <w:ilvl w:val="0"/>
          <w:numId w:val="1001"/>
        </w:numPr>
        <w:pStyle w:val="Compact"/>
      </w:pPr>
      <w:r>
        <w:t xml:space="preserve">Qatar National Vision 2030. (n.d.). Ministry of Planning and Development, State of Qatar.</w:t>
      </w:r>
    </w:p>
    <w:p>
      <w:pPr>
        <w:numPr>
          <w:ilvl w:val="0"/>
          <w:numId w:val="1001"/>
        </w:numPr>
        <w:pStyle w:val="Compact"/>
      </w:pPr>
      <w:r>
        <w:t xml:space="preserve">The World Bank. (2023). Qatar Economic Update: Diversification Amidst Global Uncertainties.</w:t>
      </w:r>
    </w:p>
    <w:p>
      <w:pPr>
        <w:numPr>
          <w:ilvl w:val="0"/>
          <w:numId w:val="1001"/>
        </w:numPr>
        <w:pStyle w:val="Compact"/>
      </w:pPr>
      <w:r>
        <w:t xml:space="preserve">Sustainable Finance Initiative Doha. (2022). "Integrating ESG in the Gulf Financial Sector."</w:t>
      </w:r>
    </w:p>
    <w:p>
      <w:pPr>
        <w:numPr>
          <w:ilvl w:val="0"/>
          <w:numId w:val="1001"/>
        </w:numPr>
        <w:pStyle w:val="Compact"/>
      </w:pPr>
      <w:r>
        <w:t xml:space="preserve">Qatar Financial Centre Authority. (n.d.). Regulatory Framework for Financial Services in the QFC.</w:t>
      </w:r>
    </w:p>
    <w:p>
      <w:pPr>
        <w:numPr>
          <w:ilvl w:val="0"/>
          <w:numId w:val="1001"/>
        </w:numPr>
        <w:pStyle w:val="Compact"/>
      </w:pPr>
      <w:r>
        <w:t xml:space="preserve">Khan, T., &amp; Ahmed, K. (2021). Islamic Finance: Principles and Practice in Emerging Markets. Journal of International Financial Management &amp; Accounting.</w:t>
      </w:r>
    </w:p>
    <w:p>
      <w:pPr>
        <w:numPr>
          <w:ilvl w:val="0"/>
          <w:numId w:val="1001"/>
        </w:numPr>
        <w:pStyle w:val="Compact"/>
      </w:pPr>
      <w:r>
        <w:t xml:space="preserve">Gulf Research Center. (2023). The Role of Human Capital in Qatar’s Economic Diversification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Qatar Doha: Navigating Economic Diversification and Global Integration</dc:title>
  <dc:creator/>
  <dc:language>en</dc:language>
  <cp:keywords/>
  <dcterms:created xsi:type="dcterms:W3CDTF">2026-07-29T03:46:52Z</dcterms:created>
  <dcterms:modified xsi:type="dcterms:W3CDTF">2026-07-29T03:46:52Z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