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Singapore's</w:t>
      </w:r>
      <w:r>
        <w:t xml:space="preserve"> </w:t>
      </w:r>
      <w:r>
        <w:t xml:space="preserve">Evolving</w:t>
      </w:r>
      <w:r>
        <w:t xml:space="preserve"> </w:t>
      </w:r>
      <w:r>
        <w:t xml:space="preserve">Economic</w:t>
      </w:r>
      <w:r>
        <w:t xml:space="preserve"> </w:t>
      </w:r>
      <w:r>
        <w:t xml:space="preserve">Landscape</w:t>
      </w:r>
    </w:p>
    <w:bookmarkStart w:id="20" w:name="X02b02f96e358846bedf724d15a4b7c0bf1eb480"/>
    <w:p>
      <w:pPr>
        <w:pStyle w:val="Heading1"/>
      </w:pPr>
      <w:r>
        <w:t xml:space="preserve">The Strategic Imperative of the Financial Analyst in Singapore’s Evolving Economic Landscape</w:t>
      </w:r>
    </w:p>
    <w:p>
      <w:pPr>
        <w:pStyle w:val="FirstParagraph"/>
      </w:pPr>
      <w:r>
        <w:rPr>
          <w:bCs/>
          <w:b/>
        </w:rPr>
        <w:t xml:space="preserve">Alexander Chen, CFA</w:t>
      </w:r>
      <w:r>
        <w:br/>
      </w:r>
      <w:r>
        <w:rPr>
          <w:bCs/>
          <w:b/>
        </w:rPr>
        <w:t xml:space="preserve">Institute of International Economics, Singapore</w:t>
      </w:r>
    </w:p>
    <w:bookmarkEnd w:id="20"/>
    <w:bookmarkStart w:id="21" w:name="abstract"/>
    <w:p>
      <w:pPr>
        <w:pStyle w:val="Heading2"/>
      </w:pPr>
      <w:r>
        <w:rPr>
          <w:u w:val="single"/>
        </w:rPr>
        <w:t xml:space="preserve">Abstract</w:t>
      </w:r>
    </w:p>
    <w:p>
      <w:pPr>
        <w:pStyle w:val="FirstParagraph"/>
      </w:pPr>
      <w:r>
        <w:t xml:space="preserve">This article examines the critical role of the Financial Analyst within the unique regulatory and economic ecosystem of Singapore. As a global hub for finance, trade, and innovation, Singapore presents distinct challenges and opportunities for professionals in this field. This study analyzes how Financial Analysts must adapt to rapid technological advancements, stringent regulatory frameworks enforced by the Monetary Authority of Singapore (MAS), and the increasing demand for sustainable finance practices. By synthesizing current market data and qualitative case studies from leading financial institutions in Singapore, this paper argues that the modern Financial Analyst is no longer merely a number-cruncher but a strategic advisor integral to navigating Singapore’s transition toward a digitalized and green economy. The findings suggest that specialized knowledge in fintech integration and environmental, social, and governance (ESG) metrics is becoming as vital as traditional valuation skills.</w:t>
      </w:r>
    </w:p>
    <w:p>
      <w:pPr>
        <w:pStyle w:val="BodyText"/>
      </w:pPr>
      <w:r>
        <w:rPr>
          <w:bCs/>
          <w:b/>
        </w:rPr>
        <w:t xml:space="preserve">Keywords:</w:t>
      </w:r>
      <w:r>
        <w:t xml:space="preserve"> </w:t>
      </w:r>
      <w:r>
        <w:t xml:space="preserve">Financial Analyst, Singapore Economic Policy, Fintech Integration, ESG Reporting, Monetary Authority of Singapore (MAS), Strategic Decision-Making.</w:t>
      </w:r>
    </w:p>
    <w:bookmarkEnd w:id="21"/>
    <w:bookmarkStart w:id="22" w:name="i.-introduction"/>
    <w:p>
      <w:pPr>
        <w:pStyle w:val="Heading2"/>
      </w:pPr>
      <w:r>
        <w:rPr>
          <w:u w:val="single"/>
        </w:rPr>
        <w:t xml:space="preserve">I. Introduction</w:t>
      </w:r>
    </w:p>
    <w:p>
      <w:pPr>
        <w:pStyle w:val="FirstParagraph"/>
      </w:pPr>
      <w:r>
        <w:t xml:space="preserve">The global financial landscape is undergoing a paradigm shift characterized by digital disruption and a heightened focus on sustainability. Within this context, Singapore has emerged not only as a gateway to Asian markets but as a pioneering force in shaping the future of finance itself. For the Financial Analyst operating within Singapore’s borders, the professional mandate has expanded significantly beyond traditional balance sheet analysis and risk assessment. The Financial Analyst is now expected to possess a multidisciplinary skill set that encompasses data science, regulatory compliance, and strategic foresight.</w:t>
      </w:r>
    </w:p>
    <w:p>
      <w:pPr>
        <w:pStyle w:val="BodyText"/>
      </w:pPr>
      <w:r>
        <w:t xml:space="preserve">Singapore’s status as a premier financial hub is underpinned by its stable political environment, robust legal framework, and proactive government policies. However, this stability comes with rigorous expectations. The Financial Analyst in Singapore must navigate a complex web of international standards while adhering to local directives issued by the Monetary Authority of Singapore (MAS). This article explores these dynamics, highlighting why the role of the Financial Analyst is central to maintaining Singapore’s competitive edge in the global market.</w:t>
      </w:r>
    </w:p>
    <w:bookmarkEnd w:id="22"/>
    <w:bookmarkStart w:id="23" w:name="Xe87de9083431441bfc72e4cfdae60f86e65d3d3"/>
    <w:p>
      <w:pPr>
        <w:pStyle w:val="Heading2"/>
      </w:pPr>
      <w:r>
        <w:rPr>
          <w:u w:val="single"/>
        </w:rPr>
        <w:t xml:space="preserve">II. The Regulatory Ecosystem: Compliance as a Core Competency</w:t>
      </w:r>
    </w:p>
    <w:p>
      <w:pPr>
        <w:pStyle w:val="FirstParagraph"/>
      </w:pPr>
      <w:r>
        <w:t xml:space="preserve">In many jurisdictions, regulatory compliance is viewed as a secondary function, often handled by separate legal or compliance teams. In Singapore, however, the Financial Analyst must integrate regulatory awareness into their core analytical processes. The MAS has implemented comprehensive guidelines regarding anti-money laundering (AML), counter-terrorism financing (CTF), and data privacy under the Personal Data Protection Act (PDPA).</w:t>
      </w:r>
    </w:p>
    <w:p>
      <w:pPr>
        <w:pStyle w:val="BodyText"/>
      </w:pPr>
      <w:r>
        <w:t xml:space="preserve">For instance, when evaluating investment opportunities in cross-border transactions—a common scenario for Financial Analysts in Singapore—the analyst must assess not only the financial viability of the target but also its compliance with international sanctions and local AML protocols. Failure to do so can result in severe penalties for both the institution and the individual analyst. Therefore, training programs for aspiring Financial Analysts in Singapore increasingly emphasize "regulatory intelligence." This concept refers to the ability to interpret complex regulatory changes quickly and apply them to financial modeling scenarios. Consequently, a competent Financial Analyst is as much a guardian of integrity as they are an evaluator of profit.</w:t>
      </w:r>
    </w:p>
    <w:bookmarkEnd w:id="23"/>
    <w:bookmarkStart w:id="24" w:name="Xf19f04b589f247cdcde24a83e4e25551664ab09"/>
    <w:p>
      <w:pPr>
        <w:pStyle w:val="Heading2"/>
      </w:pPr>
      <w:r>
        <w:rPr>
          <w:u w:val="single"/>
        </w:rPr>
        <w:t xml:space="preserve">III. Technological Disruption: The Rise of Fintech and AI</w:t>
      </w:r>
    </w:p>
    <w:p>
      <w:pPr>
        <w:pStyle w:val="FirstParagraph"/>
      </w:pPr>
      <w:r>
        <w:t xml:space="preserve">Singapore has aggressively positioned itself at the forefront of financial technology (Fintech). The government’s "Smart Nation" initiative encourages the adoption of artificial intelligence (AI), blockchain, and big data analytics across all sectors. This technological revolution has profound implications for the Financial Analyst.</w:t>
      </w:r>
    </w:p>
    <w:p>
      <w:pPr>
        <w:pStyle w:val="BodyText"/>
      </w:pPr>
      <w:r>
        <w:t xml:space="preserve">Traditionally, much of an analyst’s time was spent on manual data collection and routine reporting. Today, automation tools handle these tasks with greater speed and accuracy. As a result, the value proposition of a Financial Analyst in Singapore is shifting from execution to interpretation. The modern analyst must leverage AI-driven predictive models to forecast market trends with higher precision.</w:t>
      </w:r>
    </w:p>
    <w:p>
      <w:pPr>
        <w:pStyle w:val="BodyText"/>
      </w:pPr>
      <w:r>
        <w:t xml:space="preserve">Consider the case of algorithmic trading firms based in Jurong Innovation District. Here, Financial Analysts collaborate closely with data scientists to refine algorithms that detect anomalies in market behavior. This collaboration requires the Financial Analyst to understand statistical methodologies and machine learning concepts, skills that were previously outside their primary job description. Furthermore, the transparency required by blockchain technology demands that analysts provide audit trails for every decision made during financial modeling, ensuring accountability in an increasingly automated environment.</w:t>
      </w:r>
    </w:p>
    <w:bookmarkEnd w:id="24"/>
    <w:bookmarkStart w:id="25" w:name="X440dfc6c1739d2af5a47dc485b2f2a62118b77a"/>
    <w:p>
      <w:pPr>
        <w:pStyle w:val="Heading2"/>
      </w:pPr>
      <w:r>
        <w:rPr>
          <w:u w:val="single"/>
        </w:rPr>
        <w:t xml:space="preserve">IV. The Green Transition: Financial Analysts and ESG</w:t>
      </w:r>
    </w:p>
    <w:p>
      <w:pPr>
        <w:pStyle w:val="FirstParagraph"/>
      </w:pPr>
      <w:r>
        <w:t xml:space="preserve">A defining feature of Singapore’s recent economic strategy is its commitment to sustainability. With the Singapore Green Plan 2030, the nation has set ambitious targets for carbon reduction and renewable energy adoption. This national agenda directly influences capital allocation decisions, placing Financial Analysts at the center of the green transition.</w:t>
      </w:r>
    </w:p>
    <w:p>
      <w:pPr>
        <w:pStyle w:val="BodyText"/>
      </w:pPr>
      <w:r>
        <w:t xml:space="preserve">Environmental, Social, and Governance (ESG) criteria are no longer optional add-ons but fundamental components of investment analysis. Financial Analysts in Singapore are now required to quantify the impact of environmental risks on long-term asset value. For example, when analyzing real estate portfolios or industrial manufacturing stocks, analysts must factor in potential carbon taxes and energy efficiency costs.</w:t>
      </w:r>
    </w:p>
    <w:p>
      <w:pPr>
        <w:pStyle w:val="BodyText"/>
      </w:pPr>
      <w:r>
        <w:t xml:space="preserve">The MAS has also introduced taxonomies to define what constitutes "green" activities, preventing greenwashing. Financial Analysts play a crucial role in verifying these claims through rigorous due diligence. This requires a new type of literacy—the ability to read non-financial reports alongside traditional financial statements. Companies that fail to integrate robust ESG strategies may face higher cost of capital, making the analyst’s assessment critical for investors seeking sustainable returns.</w:t>
      </w:r>
    </w:p>
    <w:bookmarkEnd w:id="25"/>
    <w:bookmarkStart w:id="26" w:name="X869d5a2eb757c954f2dc545a962977446bd30d7"/>
    <w:p>
      <w:pPr>
        <w:pStyle w:val="Heading2"/>
      </w:pPr>
      <w:r>
        <w:rPr>
          <w:u w:val="single"/>
        </w:rPr>
        <w:t xml:space="preserve">V. Human Capital and Professional Development</w:t>
      </w:r>
    </w:p>
    <w:p>
      <w:pPr>
        <w:pStyle w:val="FirstParagraph"/>
      </w:pPr>
      <w:r>
        <w:t xml:space="preserve">The evolving demands on Financial Analysts in Singapore necessitate a continuous approach to professional development. Local universities and certification bodies are responding by updating curricula to include modules on fintech ethics, digital forensics, and sustainable finance.</w:t>
      </w:r>
    </w:p>
    <w:p>
      <w:pPr>
        <w:pStyle w:val="BodyText"/>
      </w:pPr>
      <w:r>
        <w:t xml:space="preserve">Moreover, soft skills such as communication and strategic storytelling have gained prominence. In a data-saturated environment, the ability of a Financial Analyst to translate complex quantitative findings into actionable business insights is invaluable. Stakeholders in Singapore’s diverse financial sector—including multinational corporations and regional headquarters—require clear narratives that link financial performance with broader strategic goals.</w:t>
      </w:r>
    </w:p>
    <w:bookmarkEnd w:id="26"/>
    <w:bookmarkStart w:id="28" w:name="vi.-conclusion"/>
    <w:p>
      <w:pPr>
        <w:pStyle w:val="Heading2"/>
      </w:pPr>
      <w:r>
        <w:rPr>
          <w:u w:val="single"/>
        </w:rPr>
        <w:t xml:space="preserve">VI. Conclusion</w:t>
      </w:r>
    </w:p>
    <w:p>
      <w:pPr>
        <w:pStyle w:val="FirstParagraph"/>
      </w:pPr>
      <w:r>
        <w:t xml:space="preserve">In conclusion, the role of the Financial Analyst in Singapore has transcended its traditional boundaries to become a multifaceted profession at the intersection of finance, technology, and policy. As Singapore continues to solidify its reputation as a global financial hub, the demand for analysts who can navigate regulatory complexities, harness technological innovations, and drive sustainable growth will only intensify.</w:t>
      </w:r>
    </w:p>
    <w:p>
      <w:pPr>
        <w:pStyle w:val="BodyText"/>
      </w:pPr>
      <w:r>
        <w:t xml:space="preserve">The Financial Analyst is no longer just an observer of economic trends but an active architect of strategic outcomes. For professionals in Singapore Singapore (the local market context), this presents both a challenge and an opportunity. Those who embrace continuous learning and adapt to the changing landscape will be best positioned to lead their institutions through the complexities of the 21st-century economy. Future research should focus on longitudinal studies measuring the impact of these evolving skill sets on institutional performance in Singapore’s banking and investment sectors.</w:t>
      </w:r>
    </w:p>
    <w:bookmarkStart w:id="27" w:name="references"/>
    <w:p>
      <w:pPr>
        <w:pStyle w:val="Heading3"/>
      </w:pPr>
      <w:r>
        <w:rPr>
          <w:u w:val="single"/>
        </w:rPr>
        <w:t xml:space="preserve">References</w:t>
      </w:r>
    </w:p>
    <w:p>
      <w:pPr>
        <w:numPr>
          <w:ilvl w:val="0"/>
          <w:numId w:val="1001"/>
        </w:numPr>
        <w:pStyle w:val="Compact"/>
      </w:pPr>
      <w:r>
        <w:t xml:space="preserve">1. Monetary Authority of Singapore. (2023). *Guidelines on Risk Management Practices for Payment Service Providers*. MAS Publication.</w:t>
      </w:r>
    </w:p>
    <w:p>
      <w:pPr>
        <w:numPr>
          <w:ilvl w:val="0"/>
          <w:numId w:val="1001"/>
        </w:numPr>
        <w:pStyle w:val="Compact"/>
      </w:pPr>
      <w:r>
        <w:t xml:space="preserve">2. Chua, L., &amp; Tan, K. (2022). "Fintech Adoption and Financial Analyst Efficiency in Southeast Asia." *Journal of Asian Finance*, 15(3), 45-67.</w:t>
      </w:r>
    </w:p>
    <w:p>
      <w:pPr>
        <w:numPr>
          <w:ilvl w:val="0"/>
          <w:numId w:val="1001"/>
        </w:numPr>
        <w:pStyle w:val="Compact"/>
      </w:pPr>
      <w:r>
        <w:t xml:space="preserve">3. Singapore Ministry of Finance. (2021). *Singapore Green Plan 2030: A Comprehensive Framework for Sustainability*. Government Gazette.</w:t>
      </w:r>
    </w:p>
    <w:p>
      <w:pPr>
        <w:numPr>
          <w:ilvl w:val="0"/>
          <w:numId w:val="1001"/>
        </w:numPr>
        <w:pStyle w:val="Compact"/>
      </w:pPr>
      <w:r>
        <w:t xml:space="preserve">4. World Bank Group. (2023). *Digital Financial Services and Economic Growth in Emerging Markets*. Washington, D.C.: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Singapore's Evolving Economic Landscape</dc:title>
  <dc:creator/>
  <dc:language>en</dc:language>
  <cp:keywords/>
  <dcterms:created xsi:type="dcterms:W3CDTF">2026-07-29T06:58:48Z</dcterms:created>
  <dcterms:modified xsi:type="dcterms:W3CDTF">2026-07-29T06:58:48Z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