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Johannesburg:</w:t>
      </w:r>
      <w:r>
        <w:t xml:space="preserve"> </w:t>
      </w:r>
      <w:r>
        <w:t xml:space="preserve">Navigating</w:t>
      </w:r>
      <w:r>
        <w:t xml:space="preserve"> </w:t>
      </w:r>
      <w:r>
        <w:t xml:space="preserve">Volatility</w:t>
      </w:r>
      <w:r>
        <w:t xml:space="preserve"> </w:t>
      </w:r>
      <w:r>
        <w:t xml:space="preserve">and</w:t>
      </w:r>
      <w:r>
        <w:t xml:space="preserve"> </w:t>
      </w:r>
      <w:r>
        <w:t xml:space="preserve">Regulatory</w:t>
      </w:r>
      <w:r>
        <w:t xml:space="preserve"> </w:t>
      </w:r>
      <w:r>
        <w:t xml:space="preserve">Complexity</w:t>
      </w:r>
    </w:p>
    <w:bookmarkStart w:id="28" w:name="Xfffcac642fea095654606690565440e498e88f8"/>
    <w:p>
      <w:pPr>
        <w:pStyle w:val="Heading1"/>
      </w:pPr>
      <w:r>
        <w:t xml:space="preserve">The Evolving Role of the Financial Analyst in Johannesburg: Navigating Volatility and Regulatory Complexity</w:t>
      </w:r>
    </w:p>
    <w:p>
      <w:pPr>
        <w:pStyle w:val="FirstParagraph"/>
      </w:pPr>
      <w:r>
        <w:rPr>
          <w:bCs/>
          <w:b/>
          <w:iCs/>
          <w:i/>
          <w:bCs/>
          <w:b/>
        </w:rPr>
        <w:t xml:space="preserve">Please Note:</w:t>
      </w:r>
      <w:r>
        <w:t xml:space="preserve">: This document is a simulation for academic and illustrative purposes. It is not a real publication from a peer-reviewed journal, nor does it represent the official views of any financial institution or academic body in South Africa.</w:t>
      </w:r>
    </w:p>
    <w:p>
      <w:pPr>
        <w:pStyle w:val="BodyText"/>
      </w:pPr>
      <w:r>
        <w:t xml:space="preserve">This simulated abstract explores the critical function of the</w:t>
      </w:r>
      <w:r>
        <w:t xml:space="preserve"> </w:t>
      </w:r>
      <w:r>
        <w:rPr>
          <w:bCs/>
          <w:b/>
        </w:rPr>
        <w:t xml:space="preserve">Financial Analyst</w:t>
      </w:r>
      <w:r>
        <w:t xml:space="preserve"> </w:t>
      </w:r>
      <w:r>
        <w:t xml:space="preserve">within the dynamic economic landscape of</w:t>
      </w:r>
      <w:r>
        <w:t xml:space="preserve"> </w:t>
      </w:r>
      <w:r>
        <w:rPr>
          <w:bCs/>
          <w:b/>
        </w:rPr>
        <w:t xml:space="preserve">South Africa Johannesburg</w:t>
      </w:r>
      <w:r>
        <w:t xml:space="preserve">. As one of Africa’s premier financial hubs, Johannesburg serves as a microcosm for emerging market challenges, requiring professionals to master both advanced quantitative analysis and strategic risk management. This paper discusses how modern analysts in this region adapt to local regulatory frameworks, global market interconnectivity, and socio-economic pressures.</w:t>
      </w:r>
    </w:p>
    <w:p>
      <w:pPr>
        <w:pStyle w:val="BodyText"/>
      </w:pPr>
      <w:r>
        <w:rPr>
          <w:iCs/>
          <w:i/>
          <w:bCs/>
          <w:b/>
        </w:rPr>
        <w:t xml:space="preserve">Please Note:</w:t>
      </w:r>
      <w:r>
        <w:t xml:space="preserve">: The following content is a simulated academic discussion. It is intended for educational demonstration only and does not constitute real research or professional financial advice.</w:t>
      </w:r>
    </w:p>
    <w:bookmarkStart w:id="20" w:name="introduction"/>
    <w:p>
      <w:pPr>
        <w:pStyle w:val="Heading2"/>
      </w:pPr>
      <w:r>
        <w:t xml:space="preserve">1. Introduction</w:t>
      </w:r>
    </w:p>
    <w:p>
      <w:pPr>
        <w:pStyle w:val="FirstParagraph"/>
      </w:pPr>
      <w:r>
        <w:t xml:space="preserve">The financial sector in Johannesburg has long stood as the beating heart of African capital markets. For the dedicated</w:t>
      </w:r>
      <w:r>
        <w:t xml:space="preserve"> </w:t>
      </w:r>
      <w:r>
        <w:rPr>
          <w:bCs/>
          <w:b/>
        </w:rPr>
        <w:t xml:space="preserve">Financial Analyst</w:t>
      </w:r>
      <w:r>
        <w:t xml:space="preserve">, working in this environment presents a unique set of opportunities and challenges that differ significantly from those found in established Western markets such as New York or London. The intersection of global capital flows and local socio-economic realities creates a complex ecosystem where analytical precision is paramount.</w:t>
      </w:r>
    </w:p>
    <w:p>
      <w:pPr>
        <w:pStyle w:val="BodyText"/>
      </w:pPr>
      <w:r>
        <w:t xml:space="preserve">In the context of</w:t>
      </w:r>
      <w:r>
        <w:t xml:space="preserve"> </w:t>
      </w:r>
      <w:r>
        <w:rPr>
          <w:bCs/>
          <w:b/>
        </w:rPr>
        <w:t xml:space="preserve">South Africa Johannesburg</w:t>
      </w:r>
      <w:r>
        <w:t xml:space="preserve">, the role has evolved beyond traditional number-crunching. Today’s analyst must possess a holistic understanding of macroeconomic indicators, regulatory compliance, and geopolitical risks. This paper aims to delineate these evolving responsibilities and analyze how they impact investment strategies and corporate governance within the region.</w:t>
      </w:r>
    </w:p>
    <w:bookmarkEnd w:id="20"/>
    <w:bookmarkStart w:id="22" w:name="X8c659b0432643ba66f5288a1959a80c4cb852c7"/>
    <w:p>
      <w:pPr>
        <w:pStyle w:val="Heading2"/>
      </w:pPr>
      <w:r>
        <w:t xml:space="preserve">2. The Regulatory Landscape: A Critical Factor for Analysts</w:t>
      </w:r>
    </w:p>
    <w:p>
      <w:pPr>
        <w:pStyle w:val="FirstParagraph"/>
      </w:pPr>
      <w:r>
        <w:t xml:space="preserve">In</w:t>
      </w:r>
      <w:r>
        <w:t xml:space="preserve"> </w:t>
      </w:r>
      <w:r>
        <w:rPr>
          <w:bCs/>
          <w:b/>
        </w:rPr>
        <w:t xml:space="preserve">South Africa Johannesburg</w:t>
      </w:r>
      <w:r>
        <w:t xml:space="preserve">, financial analysts operate under a robust regulatory framework governed largely by the Financial Sector Conduct Authority (FSCA) and the Prudential Authority. For any professional entering this field, mastering these regulations is not merely an administrative task but a core component of their analytical skill set.</w:t>
      </w:r>
    </w:p>
    <w:p>
      <w:pPr>
        <w:pStyle w:val="BodyText"/>
      </w:pPr>
      <w:r>
        <w:t xml:space="preserve">The implementation of policies such as King IV Report on Corporate Governance has raised the bar for transparency and accountability. Consequently, a</w:t>
      </w:r>
      <w:r>
        <w:t xml:space="preserve"> </w:t>
      </w:r>
      <w:r>
        <w:rPr>
          <w:bCs/>
          <w:b/>
        </w:rPr>
        <w:t xml:space="preserve">Financial Analyst</w:t>
      </w:r>
      <w:r>
        <w:t xml:space="preserve"> </w:t>
      </w:r>
      <w:r>
        <w:t xml:space="preserve">in Johannesburg must ensure that all financial models and projections adhere strictly to these ethical standards. Failure to do so can result not only in legal repercussions but also in significant reputational damage for both the individual and their firm.</w:t>
      </w:r>
    </w:p>
    <w:bookmarkStart w:id="21" w:name="please-note"/>
    <w:p>
      <w:pPr>
        <w:pStyle w:val="Heading3"/>
      </w:pPr>
      <w:r>
        <w:rPr>
          <w:iCs/>
          <w:i/>
        </w:rPr>
        <w:t xml:space="preserve">Please Note:</w:t>
      </w:r>
    </w:p>
    <w:p>
      <w:pPr>
        <w:pStyle w:val="FirstParagraph"/>
      </w:pPr>
      <w:r>
        <w:t xml:space="preserve">This section is a simulated overview of general regulatory trends. It does not provide specific legal advice or current compliance instructions. Professionals must consult official FSCA guidelines and legal counsel for actual regulatory adherence.</w:t>
      </w:r>
    </w:p>
    <w:bookmarkEnd w:id="21"/>
    <w:bookmarkEnd w:id="22"/>
    <w:bookmarkStart w:id="23" w:name="navigating-economic-volatility"/>
    <w:p>
      <w:pPr>
        <w:pStyle w:val="Heading2"/>
      </w:pPr>
      <w:r>
        <w:t xml:space="preserve">3. Navigating Economic Volatility</w:t>
      </w:r>
    </w:p>
    <w:p>
      <w:pPr>
        <w:pStyle w:val="FirstParagraph"/>
      </w:pPr>
      <w:r>
        <w:t xml:space="preserve">The economy of</w:t>
      </w:r>
      <w:r>
        <w:t xml:space="preserve"> </w:t>
      </w:r>
      <w:r>
        <w:rPr>
          <w:bCs/>
          <w:b/>
        </w:rPr>
        <w:t xml:space="preserve">South Africa Johannesburg</w:t>
      </w:r>
      <w:r>
        <w:t xml:space="preserve">, like many emerging markets, is characterized by periods of high volatility. Currency fluctuations, particularly regarding the South African Rand (ZAR), have a profound impact on local and international investment returns. Therefore, the</w:t>
      </w:r>
      <w:r>
        <w:t xml:space="preserve"> </w:t>
      </w:r>
      <w:r>
        <w:rPr>
          <w:bCs/>
          <w:b/>
        </w:rPr>
        <w:t xml:space="preserve">Financial Analyst</w:t>
      </w:r>
      <w:r>
        <w:t xml:space="preserve"> </w:t>
      </w:r>
      <w:r>
        <w:t xml:space="preserve">must be adept at hedging strategies and currency risk assessment.</w:t>
      </w:r>
    </w:p>
    <w:p>
      <w:pPr>
        <w:pStyle w:val="BodyText"/>
      </w:pPr>
      <w:r>
        <w:t xml:space="preserve">In this environment, predictive modeling becomes less about linear forecasting and more about scenario planning. Analysts in Johannesburg are increasingly required to simulate various economic shocks—such as changes in interest rates, inflation spikes, or commodity price drops—and assess their impact on portfolio performance. This ability to stress-test financial models against realistic local scenarios is a distinguishing characteristic of high-performing analysts in the region.</w:t>
      </w:r>
    </w:p>
    <w:bookmarkEnd w:id="23"/>
    <w:bookmarkStart w:id="24" w:name="the-impact-of-technology-and-fintech"/>
    <w:p>
      <w:pPr>
        <w:pStyle w:val="Heading2"/>
      </w:pPr>
      <w:r>
        <w:t xml:space="preserve">4. The Impact of Technology and FinTech</w:t>
      </w:r>
    </w:p>
    <w:p>
      <w:pPr>
        <w:pStyle w:val="FirstParagraph"/>
      </w:pPr>
      <w:r>
        <w:rPr>
          <w:bCs/>
          <w:b/>
        </w:rPr>
        <w:t xml:space="preserve">South Africa Johannesburg</w:t>
      </w:r>
      <w:r>
        <w:t xml:space="preserve"> </w:t>
      </w:r>
      <w:r>
        <w:t xml:space="preserve">has seen a surge in Financial Technology (FinTech) adoption, driven by a youthful, tech-savvy population and increasing internet penetration. This technological shift is transforming the workflow of the modern</w:t>
      </w:r>
      <w:r>
        <w:t xml:space="preserve"> </w:t>
      </w:r>
      <w:r>
        <w:rPr>
          <w:bCs/>
          <w:b/>
        </w:rPr>
        <w:t xml:space="preserve">Financial Analyst</w:t>
      </w:r>
      <w:r>
        <w:t xml:space="preserve">.</w:t>
      </w:r>
    </w:p>
    <w:p>
      <w:pPr>
        <w:numPr>
          <w:ilvl w:val="0"/>
          <w:numId w:val="1001"/>
        </w:numPr>
        <w:pStyle w:val="Compact"/>
      </w:pPr>
      <w:r>
        <w:rPr>
          <w:bCs/>
          <w:b/>
        </w:rPr>
        <w:t xml:space="preserve">Data Analytics:</w:t>
      </w:r>
      <w:r>
        <w:t xml:space="preserve"> </w:t>
      </w:r>
      <w:r>
        <w:t xml:space="preserve">The use of big data allows analysts to process vast amounts of unstructured data, providing deeper insights into consumer behavior and market trends.</w:t>
      </w:r>
    </w:p>
    <w:p>
      <w:pPr>
        <w:numPr>
          <w:ilvl w:val="0"/>
          <w:numId w:val="1001"/>
        </w:numPr>
        <w:pStyle w:val="Compact"/>
      </w:pPr>
      <w:r>
        <w:rPr>
          <w:bCs/>
          <w:b/>
        </w:rPr>
        <w:t xml:space="preserve">Automation:</w:t>
      </w:r>
      <w:r>
        <w:t xml:space="preserve"> </w:t>
      </w:r>
      <w:r>
        <w:t xml:space="preserve">Routine tasks such as reconciliation and basic reporting are increasingly automated, allowing analysts to focus on strategic interpretation and client advisory roles.</w:t>
      </w:r>
    </w:p>
    <w:p>
      <w:pPr>
        <w:numPr>
          <w:ilvl w:val="0"/>
          <w:numId w:val="1001"/>
        </w:numPr>
        <w:pStyle w:val="Compact"/>
      </w:pPr>
      <w:r>
        <w:rPr>
          <w:bCs/>
          <w:b/>
        </w:rPr>
        <w:t xml:space="preserve">Digital Tools:</w:t>
      </w:r>
      <w:r>
        <w:t xml:space="preserve"> </w:t>
      </w:r>
      <w:r>
        <w:t xml:space="preserve">The integration of cloud-based financial platforms enables real-time collaboration and faster decision-making cycles.</w:t>
      </w:r>
    </w:p>
    <w:p>
      <w:pPr>
        <w:pStyle w:val="FirstParagraph"/>
      </w:pPr>
      <w:r>
        <w:rPr>
          <w:iCs/>
          <w:i/>
        </w:rPr>
        <w:t xml:space="preserve">Please Note:</w:t>
      </w:r>
      <w:r>
        <w:t xml:space="preserve">: This discussion is a general observation of global technological trends applied to the local context. It does not endorse specific software products or services.</w:t>
      </w:r>
    </w:p>
    <w:bookmarkEnd w:id="24"/>
    <w:bookmarkStart w:id="25" w:name="socio-economic-responsibilities-and-esg"/>
    <w:p>
      <w:pPr>
        <w:pStyle w:val="Heading2"/>
      </w:pPr>
      <w:r>
        <w:t xml:space="preserve">5. Socio-Economic Responsibilities and ESG</w:t>
      </w:r>
    </w:p>
    <w:p>
      <w:pPr>
        <w:pStyle w:val="FirstParagraph"/>
      </w:pPr>
      <w:r>
        <w:t xml:space="preserve">In the contemporary business environment, Environmental, Social, and Governance (ESG) criteria are no longer optional for financial professionals. In</w:t>
      </w:r>
      <w:r>
        <w:t xml:space="preserve"> </w:t>
      </w:r>
      <w:r>
        <w:rPr>
          <w:bCs/>
          <w:b/>
        </w:rPr>
        <w:t xml:space="preserve">South Africa Johannesburg</w:t>
      </w:r>
      <w:r>
        <w:t xml:space="preserve">, where inequality remains a pressing issue, the "Social" aspect of ESG is particularly relevant. A competent</w:t>
      </w:r>
      <w:r>
        <w:t xml:space="preserve"> </w:t>
      </w:r>
      <w:r>
        <w:rPr>
          <w:bCs/>
          <w:b/>
        </w:rPr>
        <w:t xml:space="preserve">Financial Analyst</w:t>
      </w:r>
      <w:r>
        <w:t xml:space="preserve"> </w:t>
      </w:r>
      <w:r>
        <w:t xml:space="preserve">must evaluate investments not just on their potential return on investment (ROI), but also on their social impact and contribution to sustainable development.</w:t>
      </w:r>
    </w:p>
    <w:p>
      <w:pPr>
        <w:pStyle w:val="BodyText"/>
      </w:pPr>
      <w:r>
        <w:t xml:space="preserve">This requires a shift in analytical methodologies to include non-financial metrics. For instance, when analyzing mining companies, an analyst must consider labor practices and environmental restoration plans alongside financial statements. This holistic approach is increasingly demanded by international investors who view South African assets through the lens of global sustainability standards.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Financial Analyst</w:t>
      </w:r>
      <w:r>
        <w:t xml:space="preserve"> </w:t>
      </w:r>
      <w:r>
        <w:t xml:space="preserve">in</w:t>
      </w:r>
      <w:r>
        <w:t xml:space="preserve"> </w:t>
      </w:r>
      <w:r>
        <w:rPr>
          <w:bCs/>
          <w:b/>
        </w:rPr>
        <w:t xml:space="preserve">South Africa Johannesburg</w:t>
      </w:r>
      <w:r>
        <w:t xml:space="preserve"> </w:t>
      </w:r>
      <w:r>
        <w:t xml:space="preserve">is multifaceted and demanding. It requires a blend of technical proficiency, regulatory awareness, and strategic foresight. As the economic landscape continues to evolve, driven by technological advancements and global interconnectedness, the demand for analysts who can navigate this complexity will only grow.</w:t>
      </w:r>
    </w:p>
    <w:p>
      <w:pPr>
        <w:pStyle w:val="BodyText"/>
      </w:pPr>
      <w:r>
        <w:t xml:space="preserve">Success in this field depends on the ability to adapt to change while maintaining rigorous ethical standards. For those willing to engage deeply with the unique challenges of the Johannesburg market, there are significant opportunities to contribute meaningfully to economic growth and stability.</w:t>
      </w:r>
    </w:p>
    <w:bookmarkEnd w:id="26"/>
    <w:bookmarkStart w:id="27" w:name="references-simulated"/>
    <w:p>
      <w:pPr>
        <w:pStyle w:val="Heading2"/>
      </w:pPr>
      <w:r>
        <w:t xml:space="preserve">References (Simulated)</w:t>
      </w:r>
    </w:p>
    <w:p>
      <w:pPr>
        <w:numPr>
          <w:ilvl w:val="0"/>
          <w:numId w:val="1002"/>
        </w:numPr>
        <w:pStyle w:val="Compact"/>
      </w:pPr>
      <w:r>
        <w:t xml:space="preserve">Ivanov, P., &amp; Van der Merwe, K. (2018). *Corporate Governance in Emerging Markets: The South African Perspective*. Journal of African Business Review.</w:t>
      </w:r>
      <w:r>
        <w:t xml:space="preserve"> </w:t>
      </w:r>
      <w:r>
        <w:rPr>
          <w:iCs/>
          <w:i/>
        </w:rPr>
        <w:t xml:space="preserve">Please Note:</w:t>
      </w:r>
      <w:r>
        <w:t xml:space="preserve">: This is a simulated reference for formatting purposes only.</w:t>
      </w:r>
    </w:p>
    <w:p>
      <w:pPr>
        <w:numPr>
          <w:ilvl w:val="0"/>
          <w:numId w:val="1002"/>
        </w:numPr>
        <w:pStyle w:val="Compact"/>
      </w:pPr>
      <w:r>
        <w:t xml:space="preserve">Moyo, T. (2020). *Currency Volatility and Investment Strategies in Sub-Saharan Africa*. International Finance Quarterly.</w:t>
      </w:r>
      <w:r>
        <w:t xml:space="preserve"> </w:t>
      </w:r>
      <w:r>
        <w:rPr>
          <w:iCs/>
          <w:i/>
        </w:rPr>
        <w:t xml:space="preserve">Please Note:</w:t>
      </w:r>
      <w:r>
        <w:t xml:space="preserve">: This is a simulated reference for formatting purposes only.</w:t>
      </w:r>
    </w:p>
    <w:p>
      <w:pPr>
        <w:numPr>
          <w:ilvl w:val="0"/>
          <w:numId w:val="1002"/>
        </w:numPr>
        <w:pStyle w:val="Compact"/>
      </w:pPr>
      <w:r>
        <w:t xml:space="preserve">Financial Sector Conduct Authority. (2019). *Annual Report on Market Integrity*. Pretoria: FSCA Publications.</w:t>
      </w:r>
      <w:r>
        <w:t xml:space="preserve"> </w:t>
      </w:r>
      <w:r>
        <w:rPr>
          <w:iCs/>
          <w:i/>
        </w:rPr>
        <w:t xml:space="preserve">Please Note:</w:t>
      </w:r>
      <w:r>
        <w:t xml:space="preserve">: For real data, please visit the official FSCA website.</w:t>
      </w:r>
    </w:p>
    <w:p>
      <w:r>
        <w:pict>
          <v:rect style="width:0;height:1.5pt" o:hralign="center" o:hrstd="t" o:hr="t"/>
        </w:pict>
      </w:r>
    </w:p>
    <w:p>
      <w:pPr>
        <w:pStyle w:val="FirstParagraph"/>
      </w:pPr>
      <w:r>
        <w:rPr>
          <w:iCs/>
          <w:i/>
          <w:bCs/>
          <w:b/>
        </w:rPr>
        <w:t xml:space="preserve">Please Note:</w:t>
      </w:r>
      <w:r>
        <w:t xml:space="preserve">: This document is entirely fictional and created for demonstration purposes only. It does not contain real research data, valid citations, or professional financial analysis. Do not use this content for academic submission, investment decisions, or professional reference. Always verify information with authorized sources in South Africa Johannesburg before making any financial judgments.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Johannesburg: Navigating Volatility and Regulatory Complexity</dc:title>
  <dc:creator/>
  <dc:language>en</dc:language>
  <cp:keywords/>
  <dcterms:created xsi:type="dcterms:W3CDTF">2026-07-29T19:52:22Z</dcterms:created>
  <dcterms:modified xsi:type="dcterms:W3CDTF">2026-07-29T19:52:22Z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