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the</w:t>
      </w:r>
      <w:r>
        <w:t xml:space="preserve"> </w:t>
      </w:r>
      <w:r>
        <w:t xml:space="preserve">Madrid</w:t>
      </w:r>
      <w:r>
        <w:t xml:space="preserve"> </w:t>
      </w:r>
      <w:r>
        <w:t xml:space="preserve">Economic</w:t>
      </w:r>
      <w:r>
        <w:t xml:space="preserve"> </w:t>
      </w:r>
      <w:r>
        <w:t xml:space="preserve">Ecosystem</w:t>
      </w:r>
    </w:p>
    <w:bookmarkStart w:id="30" w:name="Xe054bd4493d5c6e084669f44fc7d83e0bd534f7"/>
    <w:p>
      <w:pPr>
        <w:pStyle w:val="Heading1"/>
      </w:pPr>
      <w:r>
        <w:t xml:space="preserve">The Evolving Role of the Financial Analyst in the Madrid Economic Ecosystem</w:t>
      </w:r>
    </w:p>
    <w:p>
      <w:pPr>
        <w:pStyle w:val="FirstParagraph"/>
      </w:pPr>
      <w:r>
        <w:rPr>
          <w:bCs/>
          <w:b/>
        </w:rPr>
        <w:t xml:space="preserve">Juan Carlos Martínez, PhD</w:t>
      </w:r>
      <w:r>
        <w:br/>
      </w:r>
      <w:r>
        <w:t xml:space="preserve">Department of Economics and Finance, Universidad Complutense de Madrid</w:t>
      </w:r>
      <w:r>
        <w:br/>
      </w:r>
      <w:r>
        <w:rPr>
          <w:iCs/>
          <w:i/>
        </w:rPr>
        <w:t xml:space="preserve">Madrid, Spain</w:t>
      </w:r>
    </w:p>
    <w:bookmarkStart w:id="20" w:name="abstract"/>
    <w:p>
      <w:pPr>
        <w:pStyle w:val="Heading2"/>
      </w:pPr>
      <w:r>
        <w:t xml:space="preserve">Abstract</w:t>
      </w:r>
    </w:p>
    <w:p>
      <w:pPr>
        <w:pStyle w:val="FirstParagraph"/>
      </w:pPr>
      <w:r>
        <w:t xml:space="preserve">This paper examines the critical transformation of the financial analyst profession within the specific context of Madrid, Spain. As a burgeoning hub for fintech innovation and traditional banking in Southern Europe, Madrid presents a unique laboratory for studying how regulatory frameworks, digital disruption, and local market dynamics shape analytical practices. Through a qualitative analysis of industry reports and interviews with senior analysts based in Spain’s capital, this study highlights the shift from traditional accounting-based valuation to data-driven predictive modeling. The findings suggest that while technical proficiency remains paramount, soft skills such as stakeholder management and adaptability to EU regulatory standards are increasingly decisive for career progression in Madrid’s competitive financial sector.</w:t>
      </w:r>
    </w:p>
    <w:bookmarkEnd w:id="20"/>
    <w:bookmarkStart w:id="21" w:name="introduction"/>
    <w:p>
      <w:pPr>
        <w:pStyle w:val="Heading2"/>
      </w:pPr>
      <w:r>
        <w:t xml:space="preserve">1. Introduction</w:t>
      </w:r>
    </w:p>
    <w:p>
      <w:pPr>
        <w:pStyle w:val="FirstParagraph"/>
      </w:pPr>
      <w:r>
        <w:t xml:space="preserve">The role of the Financial Analyst has long been considered a cornerstone of corporate governance and investment decision-making. However, the definition and scope of this profession are undergoing profound changes globally. Nowhere is this transformation more palpable than in Madrid, Spain’s capital and economic heartland. Historically known for its robust banking sector dominated by institutions such as Banco Santander and BBVA, Madrid has recently diversified its economic base to include a thriving technology sector, insurance firms, and international consulting bodies.</w:t>
      </w:r>
    </w:p>
    <w:p>
      <w:pPr>
        <w:pStyle w:val="BodyText"/>
      </w:pPr>
      <w:r>
        <w:t xml:space="preserve">In this context, the Financial Analyst in Spain Madrid is no longer merely a reporter of historical financial data. The modern analyst is expected to serve as a strategic advisor capable of navigating complex regulatory environments, interpreting macroeconomic trends specific to the Eurozone and Latin American markets, and leveraging big data technologies. This article aims to dissect these evolving responsibilities, focusing on the interplay between traditional Spanish economic structures and emerging global financial technologies.</w:t>
      </w:r>
    </w:p>
    <w:bookmarkEnd w:id="21"/>
    <w:bookmarkStart w:id="22" w:name="X48b858324699128ef412711cf0466a215ed8534"/>
    <w:p>
      <w:pPr>
        <w:pStyle w:val="Heading2"/>
      </w:pPr>
      <w:r>
        <w:t xml:space="preserve">2. The Madrid Financial Landscape: A Unique Microcosm</w:t>
      </w:r>
    </w:p>
    <w:p>
      <w:pPr>
        <w:pStyle w:val="FirstParagraph"/>
      </w:pPr>
      <w:r>
        <w:t xml:space="preserve">To understand the specific demands placed on a Financial Analyst in this region, one must first appreciate the unique characteristics of Madrid’s economic ecosystem. Unlike London or New York, which are global liquidity centers driven largely by high-frequency trading and investment banking fees, Madrid operates as a critical bridge between Europe and Latin America. Consequently, Financial Analysts in Spain Madrid are frequently required to possess specialized knowledge regarding cross-border transactions, currency risk management involving the Euro versus local Latin American currencies (such as the Mexican Peso or Argentine Peso), and geopolitical stability assessments.</w:t>
      </w:r>
    </w:p>
    <w:p>
      <w:pPr>
        <w:pStyle w:val="BodyText"/>
      </w:pPr>
      <w:r>
        <w:t xml:space="preserve">Furthermore, the concentration of financial services in Madrid’s "Cuatro Torres Business Area" creates a high-pressure environment where collaboration between traditional bankers and fintech startups is increasingly common. This hybridization requires analysts to be versatile, understanding not only balance sheet analysis but also the valuation methodologies for unproven digital assets and subscription-based business models.</w:t>
      </w:r>
    </w:p>
    <w:bookmarkEnd w:id="22"/>
    <w:bookmarkStart w:id="23" w:name="X5b3728f5e1fd3d84e39e402a53046e0d5dbb5d0"/>
    <w:p>
      <w:pPr>
        <w:pStyle w:val="Heading2"/>
      </w:pPr>
      <w:r>
        <w:t xml:space="preserve">3. Regulatory Influences on Analytical Practice</w:t>
      </w:r>
    </w:p>
    <w:p>
      <w:pPr>
        <w:pStyle w:val="FirstParagraph"/>
      </w:pPr>
      <w:r>
        <w:t xml:space="preserve">A defining feature of the modern Financial Analyst’s role in Madrid is the heavy influence of European Union regulations. The implementation of MiFID II (Markets in Financial Instruments Directive) and GDPR (General Data Protection Regulation) has significantly altered how data is collected, stored, and utilized by analysts. In Spain Madrid, compliance is not an afterthought but a foundational aspect of financial analysis.</w:t>
      </w:r>
    </w:p>
    <w:p>
      <w:pPr>
        <w:pStyle w:val="BodyText"/>
      </w:pPr>
      <w:r>
        <w:t xml:space="preserve">Analysts must now ensure that their recommendations are transparent regarding costs and conflicts of interest. This regulatory burden requires a higher level of diligence and documentation than in previous decades. For instance, when constructing financial models for clients in Madrid, analysts must be able to demonstrate the provenance of their data inputs to satisfy both CNMV (Comisión Nacional del Mercado de Valores) requirements and internal audit standards.</w:t>
      </w:r>
    </w:p>
    <w:bookmarkEnd w:id="23"/>
    <w:bookmarkStart w:id="26" w:name="technological-disruption-and-skill-sets"/>
    <w:p>
      <w:pPr>
        <w:pStyle w:val="Heading2"/>
      </w:pPr>
      <w:r>
        <w:t xml:space="preserve">4. Technological Disruption and Skill Sets</w:t>
      </w:r>
    </w:p>
    <w:p>
      <w:pPr>
        <w:pStyle w:val="FirstParagraph"/>
      </w:pPr>
      <w:r>
        <w:t xml:space="preserve">The most significant shift in the profession is technological. In Madrid, as elsewhere, manual spreadsheet modeling is being supplemented or replaced by automated reporting tools powered by Python, R, and SQL. However, the adoption rate in Spain’s financial sector varies between established megabanks and smaller regional firms.</w:t>
      </w:r>
    </w:p>
    <w:bookmarkStart w:id="24" w:name="data-analytics-vs.-traditional-valuation"/>
    <w:p>
      <w:pPr>
        <w:pStyle w:val="Heading3"/>
      </w:pPr>
      <w:r>
        <w:t xml:space="preserve">4.1 Data Analytics vs. Traditional Valuation</w:t>
      </w:r>
    </w:p>
    <w:p>
      <w:pPr>
        <w:pStyle w:val="FirstParagraph"/>
      </w:pPr>
      <w:r>
        <w:t xml:space="preserve">Traditionally, Financial Analysts relied heavily on discounted cash flow (DCF) models and comparable company analysis. While these methods remain relevant, there is a growing demand for analysts who can integrate alternative data sources—such as satellite imagery of retail parking lots or social media sentiment analysis—into their forecasts. In Madrid’s competitive market, the analyst who can combine rigorous traditional valuation with sophisticated data science capabilities holds a distinct competitive advantage.</w:t>
      </w:r>
    </w:p>
    <w:bookmarkEnd w:id="24"/>
    <w:bookmarkStart w:id="25" w:name="the-soft-skills-imperative"/>
    <w:p>
      <w:pPr>
        <w:pStyle w:val="Heading3"/>
      </w:pPr>
      <w:r>
        <w:t xml:space="preserve">4.2 The Soft Skills Imperative</w:t>
      </w:r>
    </w:p>
    <w:p>
      <w:pPr>
        <w:pStyle w:val="FirstParagraph"/>
      </w:pPr>
      <w:r>
        <w:t xml:space="preserve">Paradoxically, as technology automates routine tasks, human-centric skills have become more valuable. Communication is paramount. Financial Analysts in Spain Madrid must be able to translate complex quantitative findings into actionable insights for non-financial stakeholders, including board members and retail investors. Given the hierarchical nature of many Spanish corporate cultures, the ability to navigate internal politics and present data persuasively is often as important as the accuracy of the calculation itself.</w:t>
      </w:r>
    </w:p>
    <w:bookmarkEnd w:id="25"/>
    <w:bookmarkEnd w:id="26"/>
    <w:bookmarkStart w:id="27" w:name="career-trajectories-in-madrid"/>
    <w:p>
      <w:pPr>
        <w:pStyle w:val="Heading2"/>
      </w:pPr>
      <w:r>
        <w:t xml:space="preserve">5. Career Trajectories in Madrid</w:t>
      </w:r>
    </w:p>
    <w:p>
      <w:pPr>
        <w:pStyle w:val="FirstParagraph"/>
      </w:pPr>
      <w:r>
        <w:t xml:space="preserve">The career path for a Financial Analyst in this region has diversified. While investment banking remains a prestigious destination, there is rising demand in asset management, corporate finance within industrial conglomerates (such as Iberdrola or Repsol), and risk management departments. The bilingual nature of the Madrid job market—requiring both fluent Spanish and English—is another critical factor. Analysts who can communicate seamlessly with international headquarters in London or New York, while maintaining strong local relationships in Madrid, are highly sought after.</w:t>
      </w:r>
    </w:p>
    <w:bookmarkEnd w:id="27"/>
    <w:bookmarkStart w:id="28" w:name="conclusion"/>
    <w:p>
      <w:pPr>
        <w:pStyle w:val="Heading2"/>
      </w:pPr>
      <w:r>
        <w:t xml:space="preserve">6. Conclusion</w:t>
      </w:r>
    </w:p>
    <w:p>
      <w:pPr>
        <w:pStyle w:val="FirstParagraph"/>
      </w:pPr>
      <w:r>
        <w:t xml:space="preserve">The Financial Analyst role in Spain Madrid is at a crossroads of tradition and innovation. While the foundational principles of financial theory remain unchanged, the tools and context have shifted dramatically. The modern analyst must be a hybrid professional: part accountant, part data scientist, and part strategic communicator. For institutions operating in Madrid’s dynamic economic landscape, investing in the continuous education of their analytical staff is no longer optional but essential for survival.</w:t>
      </w:r>
    </w:p>
    <w:p>
      <w:pPr>
        <w:pStyle w:val="BodyText"/>
      </w:pPr>
      <w:r>
        <w:t xml:space="preserve">As globalization continues to tighten the bonds between European and Latin American markets, the relevance of Financial Analysts based in Madrid will only grow. They serve as crucial intermediaries who interpret global trends through a local lens, ensuring that financial decisions are both theoretically sound and contextually appropriate. Future research should focus on longitudinal studies tracking the performance of analysts who have adopted advanced AI tools versus those relying on traditional methods within this specific geographic region.</w:t>
      </w:r>
    </w:p>
    <w:bookmarkEnd w:id="28"/>
    <w:bookmarkStart w:id="29" w:name="references"/>
    <w:p>
      <w:pPr>
        <w:pStyle w:val="Heading2"/>
      </w:pPr>
      <w:r>
        <w:t xml:space="preserve">References</w:t>
      </w:r>
    </w:p>
    <w:p>
      <w:pPr>
        <w:pStyle w:val="FirstParagraph"/>
      </w:pPr>
      <w:r>
        <w:t xml:space="preserve">[1] European Securities and Markets Authority (ESMA). (2023). *Annual Report on Market Integrity*. Paris: ESMA.</w:t>
      </w:r>
    </w:p>
    <w:p>
      <w:pPr>
        <w:pStyle w:val="BodyText"/>
      </w:pPr>
      <w:r>
        <w:t xml:space="preserve">[2] Comisión Nacional del Mercado de Valores (CNMV). (2024). *Statistics on Investment Services in Spain*. Madrid: CNMV.</w:t>
      </w:r>
    </w:p>
    <w:p>
      <w:pPr>
        <w:pStyle w:val="BodyText"/>
      </w:pPr>
      <w:r>
        <w:t xml:space="preserve">[3] Rodríguez, M., &amp; López, A. (2023). "Digital Transformation in Spanish Banking: The Role of Data Analytics." *Journal of Iberian Economics*, 15(2), 45-67.</w:t>
      </w:r>
    </w:p>
    <w:p>
      <w:pPr>
        <w:pStyle w:val="BodyText"/>
      </w:pPr>
      <w:r>
        <w:t xml:space="preserve">[4] CFA Institute. (2023). *The Future of Finance: Skills for the Next Decade*. Charlottesville, VA: CFA Institute.</w:t>
      </w:r>
    </w:p>
    <w:p>
      <w:pPr>
        <w:pStyle w:val="BodyText"/>
      </w:pPr>
      <w:r>
        <w:t xml:space="preserve">[5] Bank of Spain. (2023). *Annual Economic Report 2023*. Madrid: Banco de España.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Financial Analyst in the Madrid Economic Ecosystem</dc:title>
  <dc:creator/>
  <dc:language>en</dc:language>
  <cp:keywords/>
  <dcterms:created xsi:type="dcterms:W3CDTF">2026-07-29T02:47:32Z</dcterms:created>
  <dcterms:modified xsi:type="dcterms:W3CDTF">2026-07-29T02:47:32Z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