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Zurich’s</w:t>
      </w:r>
      <w:r>
        <w:t xml:space="preserve"> </w:t>
      </w:r>
      <w:r>
        <w:t xml:space="preserve">Dynamic</w:t>
      </w:r>
      <w:r>
        <w:t xml:space="preserve"> </w:t>
      </w:r>
      <w:r>
        <w:t xml:space="preserve">Market</w:t>
      </w:r>
    </w:p>
    <w:bookmarkStart w:id="28" w:name="X9b2ca361953057d21027a3f60e0276bac2303ff"/>
    <w:p>
      <w:pPr>
        <w:pStyle w:val="Heading1"/>
      </w:pPr>
      <w:r>
        <w:t xml:space="preserve">The Strategic Role of the Financial Analyst in Switzerland:</w:t>
      </w:r>
      <w:r>
        <w:br/>
      </w:r>
      <w:r>
        <w:t xml:space="preserve">A Case Study of Zurich’s Dynamic Market</w:t>
      </w:r>
    </w:p>
    <w:p>
      <w:pPr>
        <w:pStyle w:val="FirstParagraph"/>
      </w:pPr>
      <w:r>
        <w:rPr>
          <w:bCs/>
          <w:b/>
        </w:rPr>
        <w:t xml:space="preserve">J. D. Smith &amp; A. Mueller</w:t>
      </w:r>
      <w:r>
        <w:br/>
      </w:r>
      <w:r>
        <w:rPr>
          <w:bCs/>
          <w:b/>
        </w:rPr>
        <w:t xml:space="preserve">Institute for European Economic Studies</w:t>
      </w:r>
      <w:r>
        <w:br/>
      </w:r>
      <w:r>
        <w:rPr>
          <w:bCs/>
          <w:b/>
        </w:rPr>
        <w:t xml:space="preserve">Zurich, Switzerland</w:t>
      </w:r>
    </w:p>
    <w:bookmarkStart w:id="20" w:name="abstract"/>
    <w:p>
      <w:pPr>
        <w:pStyle w:val="Heading3"/>
      </w:pPr>
      <w:r>
        <w:rPr>
          <w:bCs/>
          <w:b/>
        </w:rPr>
        <w:t xml:space="preserve">Abstract</w:t>
      </w:r>
    </w:p>
    <w:p>
      <w:pPr>
        <w:pStyle w:val="FirstParagraph"/>
      </w:pPr>
      <w:r>
        <w:t xml:space="preserve">This article examines the evolving responsibilities and strategic importance of the Financial Analyst within the unique economic landscape of Zurich, Switzerland. As Zurich solidifies its position as a global hub for wealth management and insurance, the role of the financial analyst has transcended traditional quantitative analysis to encompass complex regulatory navigation, geopolitical risk assessment, and sustainable investing practices. This paper argues that in Switzerland’s highly regulated yet innovative market environment—specifically within Zurich—the Financial Analyst serves as a critical bridge between macroeconomic stability and micro-level investment strategy. By analyzing current trends in digitalization, anti-money laundering (AML) compliance, and the rise of Environmental, Social, and Governance (ESG) criteria among Zurich-based institutions, this study highlights the necessity for advanced analytical frameworks. The findings suggest that modern Financial Analysts in Zurich must possess a hybrid skill set combining technical proficiency with deep contextual understanding of Swiss legal frameworks and international economic shifts.</w:t>
      </w:r>
    </w:p>
    <w:bookmarkEnd w:id="20"/>
    <w:bookmarkStart w:id="21" w:name="introduction"/>
    <w:p>
      <w:pPr>
        <w:pStyle w:val="Heading2"/>
      </w:pPr>
      <w:r>
        <w:t xml:space="preserve">1. Introduction</w:t>
      </w:r>
    </w:p>
    <w:p>
      <w:pPr>
        <w:pStyle w:val="FirstParagraph"/>
      </w:pPr>
      <w:r>
        <w:t xml:space="preserve">Zurich, often referred to as "Züri" by its inhabitants, stands as one of the most significant financial centers in Europe. While London and Frankfurt dominate certain aspects of continental finance, Zurich maintains a distinct reputation for stability, precision, and discretion in wealth management. Central to this ecosystem is the Financial Analyst. Historically viewed merely as a calculator of ratios and forecaster of cash flows, the contemporary definition has shifted dramatically. In the context of Switzerland’s robust banking sector and insurance giants headquartered in Zurich, the Financial Analyst is now a strategic advisor responsible for interpreting complex data streams under rigorous regulatory scrutiny.</w:t>
      </w:r>
    </w:p>
    <w:p>
      <w:pPr>
        <w:pStyle w:val="BodyText"/>
      </w:pPr>
      <w:r>
        <w:t xml:space="preserve">The significance of this role cannot be overstated. The Swiss financial market is characterized by high standards of integrity and strict adherence to international norms. Consequently, a Financial Analyst operating in this environment must navigate not only market volatility but also the intricate web of regulations imposed by the Swiss Financial Market Supervisory Authority (FINMA). This article explores how these dual pressures shape the methodology, skill requirements, and strategic impact of financial analysis in Zurich.</w:t>
      </w:r>
    </w:p>
    <w:bookmarkEnd w:id="21"/>
    <w:bookmarkStart w:id="22" w:name="X4a976701ba3b26beb2e70098ff666dccaf8ff04"/>
    <w:p>
      <w:pPr>
        <w:pStyle w:val="Heading2"/>
      </w:pPr>
      <w:r>
        <w:t xml:space="preserve">2. The Unique Regulatory Environment in Switzerland</w:t>
      </w:r>
    </w:p>
    <w:p>
      <w:pPr>
        <w:pStyle w:val="FirstParagraph"/>
      </w:pPr>
      <w:r>
        <w:t xml:space="preserve">To understand the specific challenges faced by a Financial Analyst in Zurich, one must first appreciate the regulatory framework that governs their work. Switzerland is not a member of the European Union, yet its financial sector is deeply integrated with European markets. This unique position requires analysts to possess a nuanced understanding of both local Swiss laws and international directives such as Basel III and MiFID II.</w:t>
      </w:r>
    </w:p>
    <w:p>
      <w:pPr>
        <w:pStyle w:val="BodyText"/>
      </w:pPr>
      <w:r>
        <w:t xml:space="preserve">Anti-Money Laundering (AML) compliance is paramount in Zurich’s banking sector. Financial Analysts are increasingly tasked not just with evaluating investment viability but also with ensuring that their models account for compliance risks. Failure to do so can result in severe penalties for institutions and reputational damage that can last decades. Therefore, the analytical process in Zurich is inherently risk-aware. The analyst must integrate compliance checks into the very core of their financial modeling, moving beyond pure profit maximization to include ethical and legal sustainability as key variables.</w:t>
      </w:r>
    </w:p>
    <w:bookmarkEnd w:id="22"/>
    <w:bookmarkStart w:id="23" w:name="Xb7aa855163a8e9928022eab5beb499408700317"/>
    <w:p>
      <w:pPr>
        <w:pStyle w:val="Heading2"/>
      </w:pPr>
      <w:r>
        <w:t xml:space="preserve">3. The Impact of Digitalization on Analytical Methodologies</w:t>
      </w:r>
    </w:p>
    <w:p>
      <w:pPr>
        <w:pStyle w:val="FirstParagraph"/>
      </w:pPr>
      <w:r>
        <w:t xml:space="preserve">Zurich has emerged as a growing hub for fintech innovation, challenging traditional institutions to adapt. For the Financial Analyst, this technological shift presents both an opportunity and a challenge. The integration of artificial intelligence (AI) and machine learning algorithms into financial forecasting tools has accelerated the speed at which data can be processed.</w:t>
      </w:r>
    </w:p>
    <w:p>
      <w:pPr>
        <w:pStyle w:val="BodyText"/>
      </w:pPr>
      <w:r>
        <w:t xml:space="preserve">However, automation does not replace the need for human judgment; rather, it elevates it. In Zurich’s competitive market, Financial Analysts are expected to interpret algorithmic outputs rather than merely generate them. This requires a shift in educational focus towards data science competencies alongside traditional accounting and economics knowledge. The modern analyst in Switzerland must be fluent in Python or R for statistical analysis while maintaining the ability to communicate complex findings to non-technical stakeholders, such as portfolio managers and high-net-worth clients.</w:t>
      </w:r>
    </w:p>
    <w:bookmarkEnd w:id="23"/>
    <w:bookmarkStart w:id="24" w:name="sustainable-finance-and-esg-integration"/>
    <w:p>
      <w:pPr>
        <w:pStyle w:val="Heading2"/>
      </w:pPr>
      <w:r>
        <w:t xml:space="preserve">4. Sustainable Finance and ESG Integration</w:t>
      </w:r>
    </w:p>
    <w:p>
      <w:pPr>
        <w:pStyle w:val="FirstParagraph"/>
      </w:pPr>
      <w:r>
        <w:t xml:space="preserve">A defining characteristic of the current Swiss financial landscape is the strong emphasis on sustainable finance. Zurich-based asset managers are at the forefront of integrating Environmental, Social, and Governance (ESG) criteria into their investment strategies. Consequently, Financial Analysts in this region face increasing pressure to quantify non-financial metrics.</w:t>
      </w:r>
    </w:p>
    <w:p>
      <w:pPr>
        <w:pStyle w:val="BodyText"/>
      </w:pPr>
      <w:r>
        <w:t xml:space="preserve">Evaluating a company’s carbon footprint or labor practices is no longer optional but integral to risk assessment. Analysts must develop new methodologies for valuing intangible assets related to sustainability. This trend reflects broader societal shifts within Switzerland, where investors are increasingly demanding transparency and ethical responsibility. The ability to accurately model the long-term financial implications of ESG factors has become a key differentiator among Financial Analysts operating in Zurich’s elite financial sector.</w:t>
      </w:r>
    </w:p>
    <w:bookmarkEnd w:id="24"/>
    <w:bookmarkStart w:id="25" w:name="soft-skills-and-strategic-communication"/>
    <w:p>
      <w:pPr>
        <w:pStyle w:val="Heading2"/>
      </w:pPr>
      <w:r>
        <w:t xml:space="preserve">5. Soft Skills and Strategic Communication</w:t>
      </w:r>
    </w:p>
    <w:p>
      <w:pPr>
        <w:pStyle w:val="FirstParagraph"/>
      </w:pPr>
      <w:r>
        <w:t xml:space="preserve">Beyond technical proficiency, the role of the Financial Analyst in Switzerland demands exceptional soft skills. Given Zurich’s status as a global hub for private banking, analysts often interact directly with sophisticated investors who require clear, concise, and culturally sensitive communication. The ability to explain complex financial concepts in plain language—often across multiple languages including German, English, and sometimes French or Italian—is crucial.</w:t>
      </w:r>
    </w:p>
    <w:p>
      <w:pPr>
        <w:pStyle w:val="BodyText"/>
      </w:pPr>
      <w:r>
        <w:t xml:space="preserve">Moreover, the analytical process is not conducted in isolation. Collaboration with legal teams, compliance officers, and senior management is routine. Therefore, interpersonal skills and ethical integrity are as valued as quantitative accuracy. The trust placed by Swiss clients in their financial advisors necessitates a level of discretion and professionalism that defines the cultural fabric of Zurich’s financial district.</w:t>
      </w:r>
    </w:p>
    <w:bookmarkEnd w:id="25"/>
    <w:bookmarkStart w:id="26" w:name="conclusion"/>
    <w:p>
      <w:pPr>
        <w:pStyle w:val="Heading2"/>
      </w:pPr>
      <w:r>
        <w:t xml:space="preserve">6. Conclusion</w:t>
      </w:r>
    </w:p>
    <w:p>
      <w:pPr>
        <w:pStyle w:val="FirstParagraph"/>
      </w:pPr>
      <w:r>
        <w:t xml:space="preserve">In conclusion, the Financial Analyst in Switzerland, particularly within the vibrant economic center of Zurich, plays a multifaceted role that extends far beyond traditional number-crunching. They are navigators of complex regulatory environments, interpreters of technological advancements, and advocates for sustainable investment practices. As global markets continue to evolve and geopolitical uncertainties persist, the demand for skilled analysts who can provide robust, compliant, and ethically sound financial advice will only grow.</w:t>
      </w:r>
    </w:p>
    <w:p>
      <w:pPr>
        <w:pStyle w:val="BodyText"/>
      </w:pPr>
      <w:r>
        <w:t xml:space="preserve">Future research should focus on the long-term impact of AI-driven analytics on decision-making processes within Zurich’s banking sector. Additionally, comparative studies between Zurich’s regulatory approach and other global financial centers could yield further insights into best practices for risk management. Ultimately, the continued success of Switzerland’s financial sector relies heavily on the adaptability and expertise of its Financial Analysts.</w:t>
      </w:r>
    </w:p>
    <w:bookmarkEnd w:id="26"/>
    <w:bookmarkStart w:id="27" w:name="references"/>
    <w:p>
      <w:pPr>
        <w:pStyle w:val="Heading2"/>
      </w:pPr>
      <w:r>
        <w:t xml:space="preserve">References</w:t>
      </w:r>
    </w:p>
    <w:p>
      <w:pPr>
        <w:pStyle w:val="FirstParagraph"/>
      </w:pPr>
      <w:r>
        <w:t xml:space="preserve">[1] Swiss Financial Market Supervisory Authority (FINMA). (2023). *Annual Report on Regulatory Compliance and Market Stability*. Zurich: FINMA Publications.</w:t>
      </w:r>
    </w:p>
    <w:p>
      <w:pPr>
        <w:pStyle w:val="BodyText"/>
      </w:pPr>
      <w:r>
        <w:br/>
      </w:r>
    </w:p>
    <w:p>
      <w:pPr>
        <w:pStyle w:val="BodyText"/>
      </w:pPr>
      <w:r>
        <w:t xml:space="preserve">[2] Müller, K., &amp; Weber, H. (2022). "The Rise of Fintech in Zurich: Implications for Traditional Banking Analysts." *Journal of European Finance*, 14(3), 112-135.</w:t>
      </w:r>
    </w:p>
    <w:p>
      <w:pPr>
        <w:pStyle w:val="BodyText"/>
      </w:pPr>
      <w:r>
        <w:br/>
      </w:r>
    </w:p>
    <w:p>
      <w:pPr>
        <w:pStyle w:val="BodyText"/>
      </w:pPr>
      <w:r>
        <w:t xml:space="preserve">[3] Schmidt, L. (2024). *Sustainable Finance in Switzerland: ESG Integration Strategies*. Geneva: Swiss Institute for Banking Research.</w:t>
      </w:r>
    </w:p>
    <w:p>
      <w:pPr>
        <w:pStyle w:val="BodyText"/>
      </w:pPr>
      <w:r>
        <w:br/>
      </w:r>
    </w:p>
    <w:p>
      <w:pPr>
        <w:pStyle w:val="BodyText"/>
      </w:pPr>
      <w:r>
        <w:t xml:space="preserve">[4] European Central Bank. (2023). *Financial Stability Review: The Role of Non-EU Financial Centers*. Frankfurt: ECB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Switzerland: A Case Study of Zurich’s Dynamic Market</dc:title>
  <dc:creator/>
  <dc:language>en</dc:language>
  <cp:keywords/>
  <dcterms:created xsi:type="dcterms:W3CDTF">2026-07-29T10:36:49Z</dcterms:created>
  <dcterms:modified xsi:type="dcterms:W3CDTF">2026-07-29T10:36:49Z</dcterms:modified>
</cp:coreProperties>
</file>

<file path=docProps/custom.xml><?xml version="1.0" encoding="utf-8"?>
<Properties xmlns="http://schemas.openxmlformats.org/officeDocument/2006/custom-properties" xmlns:vt="http://schemas.openxmlformats.org/officeDocument/2006/docPropsVTypes"/>
</file>