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Strategic</w:t>
      </w:r>
      <w:r>
        <w:t xml:space="preserve"> </w:t>
      </w:r>
      <w:r>
        <w:t xml:space="preserve">Imperatives</w:t>
      </w:r>
      <w:r>
        <w:t xml:space="preserve"> </w:t>
      </w:r>
      <w:r>
        <w:t xml:space="preserve">and</w:t>
      </w:r>
      <w:r>
        <w:t xml:space="preserve"> </w:t>
      </w:r>
      <w:r>
        <w:t xml:space="preserve">Market</w:t>
      </w:r>
      <w:r>
        <w:t xml:space="preserve"> </w:t>
      </w:r>
      <w:r>
        <w:t xml:space="preserve">Dynamics</w:t>
      </w:r>
    </w:p>
    <w:bookmarkStart w:id="29" w:name="X687e3ecdc44b1a56c1fe2830e0b3c291bc882e9"/>
    <w:p>
      <w:pPr>
        <w:pStyle w:val="Heading1"/>
      </w:pPr>
      <w:r>
        <w:t xml:space="preserve">The Evolving Role of the Financial Analyst in the United Arab Emirates Dubai: Strategic Imperatives and Market Dynamics</w:t>
      </w:r>
    </w:p>
    <w:p>
      <w:pPr>
        <w:pStyle w:val="FirstParagraph"/>
      </w:pPr>
      <w:r>
        <w:t xml:space="preserve">Journal of Emerging Markets Finance &amp; Strategy</w:t>
      </w:r>
      <w:r>
        <w:br/>
      </w:r>
      <w:r>
        <w:t xml:space="preserve">VOL. 14, NO. 3, Q3 2024</w:t>
      </w:r>
    </w:p>
    <w:bookmarkStart w:id="20" w:name="abstract"/>
    <w:p>
      <w:pPr>
        <w:pStyle w:val="Heading3"/>
      </w:pPr>
      <w:r>
        <w:t xml:space="preserve">Abstract</w:t>
      </w:r>
    </w:p>
    <w:p>
      <w:pPr>
        <w:pStyle w:val="FirstParagraph"/>
      </w:pPr>
      <w:r>
        <w:t xml:space="preserve">The financial landscape of the United Arab Emirates (UAE), with Dubai serving as its commercial epicenter, has undergone a profound transformation over the last decade. As the region pivots toward knowledge-based economies and post-oil diversification strategies, the traditional role of the</w:t>
      </w:r>
      <w:r>
        <w:t xml:space="preserve"> </w:t>
      </w:r>
      <w:r>
        <w:rPr>
          <w:bCs/>
          <w:b/>
        </w:rPr>
        <w:t xml:space="preserve">Financial Analyst</w:t>
      </w:r>
      <w:r>
        <w:t xml:space="preserve"> </w:t>
      </w:r>
      <w:r>
        <w:t xml:space="preserve">is undergoing a significant paradigm shift. This article examines how Financial Analysts in United Arab Emirates Dubai are adapting to regulatory changes, technological disruptions, and shifting geopolitical dynamics. Through an analysis of current market trends and strategic frameworks, this paper argues that the modern Financial Analyst in this region must transcend traditional reporting duties to become strategic business partners capable of navigating complex cross-border investments and sustainable finance mandates.</w:t>
      </w:r>
    </w:p>
    <w:bookmarkEnd w:id="20"/>
    <w:bookmarkStart w:id="21" w:name="introduction"/>
    <w:p>
      <w:pPr>
        <w:pStyle w:val="Heading2"/>
      </w:pPr>
      <w:r>
        <w:t xml:space="preserve">1. Introduction</w:t>
      </w:r>
    </w:p>
    <w:p>
      <w:pPr>
        <w:pStyle w:val="FirstParagraph"/>
      </w:pPr>
      <w:r>
        <w:t xml:space="preserve">The economic architecture of the</w:t>
      </w:r>
      <w:r>
        <w:t xml:space="preserve"> </w:t>
      </w:r>
      <w:r>
        <w:rPr>
          <w:bCs/>
          <w:b/>
        </w:rPr>
        <w:t xml:space="preserve">United Arab Emirates Dubai</w:t>
      </w:r>
      <w:r>
        <w:rPr>
          <w:iCs/>
          <w:i/>
        </w:rPr>
        <w:t xml:space="preserve">(citation: UAE Ministry of Economy, 2023)</w:t>
      </w:r>
      <w:r>
        <w:t xml:space="preserve">Financial Analyst, a professional whose scope of influence has expanded from historical data reporting to forward-looking strategic advisory.</w:t>
      </w:r>
    </w:p>
    <w:p>
      <w:pPr>
        <w:pStyle w:val="BodyText"/>
      </w:pPr>
      <w:r>
        <w:t xml:space="preserve">In the context of Dubai, a global hub for trade, tourism, and finance, the demand for high-caliber financial expertise is at an all-time high. This article explores the multidimensional role of the Financial Analyst within this unique ecosystem. It posits that success in United Arab Emirates Dubai requires not only technical proficiency in accounting and modeling but also a nuanced understanding of local cultural nuances, Sharia-compliant finance principles, and international regulatory compliance.</w:t>
      </w:r>
    </w:p>
    <w:bookmarkEnd w:id="21"/>
    <w:bookmarkStart w:id="22" w:name="X434cb98df657fdd1457df5a2664127359a4cd93"/>
    <w:p>
      <w:pPr>
        <w:pStyle w:val="Heading2"/>
      </w:pPr>
      <w:r>
        <w:t xml:space="preserve">2. The Shift from Transactional to Strategic Analysis</w:t>
      </w:r>
    </w:p>
    <w:p>
      <w:pPr>
        <w:pStyle w:val="FirstParagraph"/>
      </w:pPr>
      <w:r>
        <w:t xml:space="preserve">Historically, the role of a Financial Analyst was predominantly transactional, involving the preparation of monthly management accounts and variance analysis. However, in today’s competitive market in United Arab Emirates Dubai, this model is obsolete. The proliferation of automated financial technology (FinTech) has rendered routine data processing redundant. Consequently, Financial Analysts are now expected to engage in predictive analytics and scenario planning.</w:t>
      </w:r>
    </w:p>
    <w:p>
      <w:pPr>
        <w:pStyle w:val="BodyText"/>
      </w:pPr>
      <w:r>
        <w:t xml:space="preserve">In Dubai’s dynamic real estate and hospitality sectors, for instance, a Financial Analyst must forecast revenue streams based on global tourism trends, geopolitical stability indices, and local policy changes. This requires a holistic view that integrates macroeconomic indicators with micro-level operational data. The analyst becomes a key stakeholder in executive decision-making processes, providing the insights necessary to determine capital expenditure priorities and investment risks.</w:t>
      </w:r>
    </w:p>
    <w:bookmarkEnd w:id="22"/>
    <w:bookmarkStart w:id="23" w:name="Xe89b73d7f79d1cf190186f07a87d3bf6ddc6ad0"/>
    <w:p>
      <w:pPr>
        <w:pStyle w:val="Heading2"/>
      </w:pPr>
      <w:r>
        <w:t xml:space="preserve">3. Regulatory Compliance and Corporate Governance</w:t>
      </w:r>
    </w:p>
    <w:p>
      <w:pPr>
        <w:pStyle w:val="FirstParagraph"/>
      </w:pPr>
      <w:r>
        <w:t xml:space="preserve">The regulatory framework governing financial services in the</w:t>
      </w:r>
      <w:r>
        <w:t xml:space="preserve"> </w:t>
      </w:r>
      <w:r>
        <w:rPr>
          <w:bCs/>
          <w:b/>
        </w:rPr>
        <w:t xml:space="preserve">United Arab Emirates</w:t>
      </w:r>
      <w:r>
        <w:rPr>
          <w:iCs/>
          <w:i/>
        </w:rPr>
        <w:t xml:space="preserve">(citation: Central Bank of UAE, 2024)</w:t>
      </w:r>
    </w:p>
    <w:p>
      <w:pPr>
        <w:pStyle w:val="BodyText"/>
      </w:pPr>
      <w:r>
        <w:t xml:space="preserve">In Dubai, where thousands of multinational corporations maintain their regional headquarters, Financial Analysts are often tasked with ensuring that financial reporting aligns not only with local laws but also with international standards such as International Financial Reporting Standards (IFRS). The ability to navigate these complex regulatory landscapes is a critical competency. Furthermore, recent amendments to corporate tax laws in the UAE have introduced a new layer of complexity. Financial Analysts must now incorporate tax efficiency strategies into their financial models, ensuring that organizations remain compliant while optimizing their fiscal performance.</w:t>
      </w:r>
    </w:p>
    <w:bookmarkEnd w:id="23"/>
    <w:bookmarkStart w:id="24" w:name="Xed6ff2bde92cdf9abfe4de8cda8672ec3281632"/>
    <w:p>
      <w:pPr>
        <w:pStyle w:val="Heading2"/>
      </w:pPr>
      <w:r>
        <w:t xml:space="preserve">4. The Integration of Sustainability and ESG Frameworks</w:t>
      </w:r>
    </w:p>
    <w:p>
      <w:pPr>
        <w:pStyle w:val="FirstParagraph"/>
      </w:pPr>
      <w:r>
        <w:t xml:space="preserve">A defining characteristic of the contemporary financial landscape in United Arab Emirates Dubai is the rapid adoption of Environmental, Social, and Governance (ESG) criteria. As Dubai positions itself as a leader in sustainable development through initiatives such as the Dubai Net Zero 2050 Strategic Initiative, Financial Analysts are increasingly required to integrate non-financial metrics into their evaluations.</w:t>
      </w:r>
    </w:p>
    <w:p>
      <w:pPr>
        <w:pStyle w:val="BodyText"/>
      </w:pPr>
      <w:r>
        <w:t xml:space="preserve">This shift necessitates a new skill set. Financial Analysts must be adept at quantifying the financial impact of environmental risks and social responsibilities. In sectors such as energy and infrastructure, which are pivotal to Dubai’s economy, the ability to assess green bonds, sustainability-linked loans, and carbon credit markets is becoming indispensable. The modern Financial Analyst in this region acts as a bridge between traditional financial performance metrics and broader societal value creation.</w:t>
      </w:r>
    </w:p>
    <w:bookmarkEnd w:id="24"/>
    <w:bookmarkStart w:id="25" w:name="Xf815b0714f6f4375798822bbe4346d29eff0318"/>
    <w:p>
      <w:pPr>
        <w:pStyle w:val="Heading2"/>
      </w:pPr>
      <w:r>
        <w:t xml:space="preserve">5. Technological Disruption and Data Analytics</w:t>
      </w:r>
    </w:p>
    <w:p>
      <w:pPr>
        <w:pStyle w:val="FirstParagraph"/>
      </w:pPr>
      <w:r>
        <w:t xml:space="preserve">The digital transformation sweeping through United Arab Emirates Dubai has fundamentally altered the toolkit available to Financial Analysts. The adoption of Artificial Intelligence (AI), Machine Learning (ML), and Big Data analytics allows for real-time financial monitoring and more accurate forecasting models. In a fast-paced market like Dubai, where speed is often a competitive advantage, these technologies enable Financial Analysts to deliver insights with unprecedented speed and precision.</w:t>
      </w:r>
    </w:p>
    <w:p>
      <w:pPr>
        <w:pStyle w:val="BodyText"/>
      </w:pPr>
      <w:r>
        <w:t xml:space="preserve">However, technology also presents challenges. The sheer volume of data requires analysts to possess strong data literacy skills. They must be able to interpret complex algorithms and distinguish between statistical noise and meaningful trends. Moreover, as automation takes over routine tasks, the emphasis on soft skills—such as communication, critical thinking, and strategic storytelling—has increased. A Financial Analyst must be able to translate complex data outputs into actionable business strategies for non-financial stakeholders.</w:t>
      </w:r>
    </w:p>
    <w:bookmarkEnd w:id="25"/>
    <w:bookmarkStart w:id="26" w:name="Xa05bfda43450044cfdc410a3817ec94387e2fa5"/>
    <w:p>
      <w:pPr>
        <w:pStyle w:val="Heading2"/>
      </w:pPr>
      <w:r>
        <w:t xml:space="preserve">6. Cultural Competence and Cross-Border Dynamics</w:t>
      </w:r>
    </w:p>
    <w:p>
      <w:pPr>
        <w:pStyle w:val="FirstParagraph"/>
      </w:pPr>
      <w:r>
        <w:t xml:space="preserve">Dubai’s status as a global melting pot means that Financial Analysts frequently operate in multicultural environments. They interact with diverse stakeholders, including local Emirati leadership, expatriate executives, and international investors. Therefore, cultural competence is a vital asset. Understanding the nuances of business etiquette and communication styles across different cultures enhances collaboration and trust-building.</w:t>
      </w:r>
    </w:p>
    <w:p>
      <w:pPr>
        <w:pStyle w:val="BodyText"/>
      </w:pPr>
      <w:r>
        <w:t xml:space="preserve">Additionally, the influence of Islamic Finance remains significant in United Arab Emirates Dubai. While conventional finance dominates many sectors, understanding Sharia-compliant financial structures is increasingly relevant for Financial Analysts dealing with local partnerships or investment funds. This dual competency allows analysts to navigate both conventional and Islamic financial markets effectively, broadening the scope of potential investment opportunities.</w:t>
      </w:r>
    </w:p>
    <w:bookmarkEnd w:id="26"/>
    <w:bookmarkStart w:id="27" w:name="conclusion"/>
    <w:p>
      <w:pPr>
        <w:pStyle w:val="Heading2"/>
      </w:pPr>
      <w:r>
        <w:t xml:space="preserve">7. Conclusion</w:t>
      </w:r>
    </w:p>
    <w:p>
      <w:pPr>
        <w:pStyle w:val="FirstParagraph"/>
      </w:pPr>
      <w:r>
        <w:t xml:space="preserve">The role of the Financial Analyst in United Arab Emirates Dubai is no longer confined to the back office. It has evolved into a front-line strategic function that is critical to navigating the complexities of a rapidly changing economic environment. From integrating ESG metrics and complying with stringent regulatory frameworks to leveraging advanced technologies and managing cross-cultural dynamics, today’s analyst must be versatile, forward-thinking, and strategically minded.</w:t>
      </w:r>
    </w:p>
    <w:p>
      <w:pPr>
        <w:pStyle w:val="BodyText"/>
      </w:pPr>
      <w:r>
        <w:t xml:space="preserve">As Dubai continues its journey toward becoming a global center for innovation and sustainable finance, the demand for sophisticated financial analysis will only grow. Organizations that recognize the strategic value of their Financial Analysts—and invest in their continuous professional development—will be best positioned to thrive in this dynamic marketplace. Future research should focus on longitudinal studies regarding the impact of AI on career trajectories within this specific regional context.</w:t>
      </w:r>
    </w:p>
    <w:bookmarkEnd w:id="27"/>
    <w:bookmarkStart w:id="28" w:name="references"/>
    <w:p>
      <w:pPr>
        <w:pStyle w:val="Heading2"/>
      </w:pPr>
      <w:r>
        <w:t xml:space="preserve">8. References</w:t>
      </w:r>
    </w:p>
    <w:p>
      <w:pPr>
        <w:pStyle w:val="FirstParagraph"/>
      </w:pPr>
      <w:r>
        <w:rPr>
          <w:iCs/>
          <w:i/>
        </w:rPr>
        <w:t xml:space="preserve">(citation: Central Bank of the United Arab Emirates. (2024). Annual Statistical Bulletin).</w:t>
      </w:r>
    </w:p>
    <w:p>
      <w:pPr>
        <w:pStyle w:val="BodyText"/>
      </w:pPr>
      <w:r>
        <w:rPr>
          <w:iCs/>
          <w:i/>
        </w:rPr>
        <w:t xml:space="preserve">(citation: Dubai Economic Department. (2023). State of the Economy Report).</w:t>
      </w:r>
    </w:p>
    <w:p>
      <w:pPr>
        <w:pStyle w:val="BodyText"/>
      </w:pPr>
      <w:r>
        <w:rPr>
          <w:iCs/>
          <w:i/>
        </w:rPr>
        <w:t xml:space="preserve">(citation: International Federation of Accountants. (2023). Global Trends in Financial Reporting and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United Arab Emirates Dubai: Strategic Imperatives and Market Dynamics</dc:title>
  <dc:creator/>
  <dc:language>en</dc:language>
  <cp:keywords/>
  <dcterms:created xsi:type="dcterms:W3CDTF">2026-07-29T14:29:01Z</dcterms:created>
  <dcterms:modified xsi:type="dcterms:W3CDTF">2026-07-29T14:29:01Z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