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Manchester,</w:t>
      </w:r>
      <w:r>
        <w:t xml:space="preserve"> </w:t>
      </w:r>
      <w:r>
        <w:t xml:space="preserve">United</w:t>
      </w:r>
      <w:r>
        <w:t xml:space="preserve"> </w:t>
      </w:r>
      <w:r>
        <w:t xml:space="preserve">Kingdom:</w:t>
      </w:r>
      <w:r>
        <w:t xml:space="preserve"> </w:t>
      </w:r>
      <w:r>
        <w:t xml:space="preserve">Strategic</w:t>
      </w:r>
      <w:r>
        <w:t xml:space="preserve"> </w:t>
      </w:r>
      <w:r>
        <w:t xml:space="preserve">Adaptation</w:t>
      </w:r>
      <w:r>
        <w:t xml:space="preserve"> </w:t>
      </w:r>
      <w:r>
        <w:t xml:space="preserve">in</w:t>
      </w:r>
      <w:r>
        <w:t xml:space="preserve"> </w:t>
      </w:r>
      <w:r>
        <w:t xml:space="preserve">a</w:t>
      </w:r>
      <w:r>
        <w:t xml:space="preserve"> </w:t>
      </w:r>
      <w:r>
        <w:t xml:space="preserve">Post-Brexit</w:t>
      </w:r>
      <w:r>
        <w:t xml:space="preserve"> </w:t>
      </w:r>
      <w:r>
        <w:t xml:space="preserve">Economic</w:t>
      </w:r>
      <w:r>
        <w:t xml:space="preserve"> </w:t>
      </w:r>
      <w:r>
        <w:t xml:space="preserve">Landscape</w:t>
      </w:r>
    </w:p>
    <w:bookmarkStart w:id="30" w:name="X21adba41b39ff1cabd6bc9f38f3095a68fc6b42"/>
    <w:p>
      <w:pPr>
        <w:pStyle w:val="Heading1"/>
      </w:pPr>
      <w:r>
        <w:t xml:space="preserve">The Evolving Role of the Financial Analyst in Manchester, United Kingdom: Strategic Adaptation in a Post-Brexit Economic Landscape</w:t>
      </w:r>
    </w:p>
    <w:p>
      <w:pPr>
        <w:pStyle w:val="FirstParagraph"/>
      </w:pPr>
      <w:r>
        <w:rPr>
          <w:bCs/>
          <w:b/>
        </w:rPr>
        <w:t xml:space="preserve">Author:</w:t>
      </w:r>
      <w:r>
        <w:br/>
      </w:r>
      <w:r>
        <w:t xml:space="preserve">Alexander J. Sterling, PhD</w:t>
      </w:r>
      <w:r>
        <w:br/>
      </w:r>
      <w:r>
        <w:t xml:space="preserve">School of Business and Economics,</w:t>
      </w:r>
      <w:r>
        <w:br/>
      </w:r>
      <w:r>
        <w:t xml:space="preserve">The University of Manchester,</w:t>
      </w:r>
      <w:r>
        <w:br/>
      </w:r>
      <w:r>
        <w:t xml:space="preserve">Oxford Road, Manchester M13 9PL,</w:t>
      </w:r>
      <w:r>
        <w:br/>
      </w:r>
      <w:r>
        <w:t xml:space="preserve">United Kingdom</w:t>
      </w:r>
    </w:p>
    <w:bookmarkStart w:id="20" w:name="abstract"/>
    <w:p>
      <w:pPr>
        <w:pStyle w:val="Heading2"/>
      </w:pPr>
      <w:r>
        <w:t xml:space="preserve">Abstract</w:t>
      </w:r>
    </w:p>
    <w:p>
      <w:pPr>
        <w:pStyle w:val="FirstParagraph"/>
      </w:pPr>
      <w:r>
        <w:t xml:space="preserve">This article examines the transformative trajectory of the Financial Analyst profession within the regional economic ecosystem of Manchester, United Kingdom. As a key hub for financial services outside of London, Manchester has witnessed significant structural shifts following Brexit, technological disruption, and changing regulatory frameworks. The study analyzes how modern Financial Analysts in this specific geographic context must adapt their skill sets to encompass data analytics, strategic foresight, and nuanced regulatory compliance. By reviewing recent economic data from the North West of England and conducting a qualitative analysis of industry reports, this paper argues that the traditional role of the Financial Analyst is rapidly evolving into a hybrid strategic partner role. The findings suggest that Manchester’s unique position as a growing fintech hub requires analysts to bridge the gap between quantitative rigor and qualitative strategic decision-making, thereby enhancing their value proposition to stakeholders in an increasingly volatile economic environment.</w:t>
      </w:r>
    </w:p>
    <w:p>
      <w:pPr>
        <w:pStyle w:val="BodyText"/>
      </w:pPr>
      <w:r>
        <w:t xml:space="preserve">Keywords: Financial Analyst, United Kingdom, Manchester, Post-Brexit Economy, Fintech Adoption, Strategic Management.</w:t>
      </w:r>
    </w:p>
    <w:bookmarkEnd w:id="20"/>
    <w:bookmarkStart w:id="21" w:name="introduction"/>
    <w:p>
      <w:pPr>
        <w:pStyle w:val="Heading2"/>
      </w:pPr>
      <w:r>
        <w:t xml:space="preserve">1. Introduction</w:t>
      </w:r>
    </w:p>
    <w:p>
      <w:pPr>
        <w:pStyle w:val="FirstParagraph"/>
      </w:pPr>
      <w:r>
        <w:t xml:space="preserve">The financial services sector serves as the backbone of the United Kingdom’s economy, contributing significantly to GDP and employment. While London has historically dominated this landscape with its global status as a leading international financial center, other cities have emerged as vital secondary hubs. Among these, Manchester stands out not merely for its industrial heritage but for its rapid transformation into a premier destination for finance, technology, and professional services in the North of England. In this context, the role of the</w:t>
      </w:r>
      <w:r>
        <w:t xml:space="preserve"> </w:t>
      </w:r>
      <w:r>
        <w:rPr>
          <w:bCs/>
          <w:b/>
        </w:rPr>
        <w:t xml:space="preserve">Financial Analyst</w:t>
      </w:r>
      <w:r>
        <w:t xml:space="preserve"> </w:t>
      </w:r>
      <w:r>
        <w:t xml:space="preserve">has undergone a profound metamorphosis.</w:t>
      </w:r>
    </w:p>
    <w:p>
      <w:pPr>
        <w:pStyle w:val="BodyText"/>
      </w:pPr>
      <w:r>
        <w:t xml:space="preserve">A Financial Analyst is traditionally defined as an individual who conducts analyses of financial data to help guide business decisions. However, in the contemporary landscape of Manchester, United Kingdom, this definition is insufficient. The convergence of regional economic policies aimed at levelling up the North West, coupled with national post-Brexit adjustments, has necessitated a new breed of analyst. This article explores how Financial Analysts operating in Manchester must navigate complex regulatory changes and leverage advanced technologies to maintain competitiveness. It posits that the local economic environment of Manchester offers a unique laboratory for observing these professional evolutions, distinct from the saturated markets of London or Edinburgh.</w:t>
      </w:r>
    </w:p>
    <w:bookmarkEnd w:id="21"/>
    <w:bookmarkStart w:id="22" w:name="X11651a315b6ece80c5d71a5f16bf5135015c678"/>
    <w:p>
      <w:pPr>
        <w:pStyle w:val="Heading2"/>
      </w:pPr>
      <w:r>
        <w:t xml:space="preserve">2. The Economic Context: Manchester as a Financial Hub</w:t>
      </w:r>
    </w:p>
    <w:p>
      <w:pPr>
        <w:pStyle w:val="FirstParagraph"/>
      </w:pPr>
      <w:r>
        <w:t xml:space="preserve">To understand the specific demands placed on Financial Analysts in this region, one must first contextualize the economic environment of Manchester within the broader framework of the United Kingdom. Since its designation as a European Capital of Culture and subsequent investment in infrastructure, Manchester has attracted significant capital inflow into its fintech sector. The city is home to over 200 fintech companies and major banking institutions that have established secondary headquarters or innovation centers there.</w:t>
      </w:r>
    </w:p>
    <w:p>
      <w:pPr>
        <w:pStyle w:val="BodyText"/>
      </w:pPr>
      <w:r>
        <w:t xml:space="preserve">The United Kingdom’s exit from the European Union (Brexit) introduced substantial uncertainty regarding cross-border financial services, passporting rights, and regulatory alignment. For Financial Analysts based in Manchester, this meant a shift from routine compliance monitoring to strategic risk assessment. The local economy has seen a surge in demand for analysts who can interpret the implications of diverging regulations between the UK and EU markets. Furthermore, Manchester’s focus on sustainable finance and green investment initiatives has required analysts to integrate Environmental, Social, and Governance (ESG) criteria into their traditional valuation models.</w:t>
      </w:r>
    </w:p>
    <w:bookmarkEnd w:id="22"/>
    <w:bookmarkStart w:id="26" w:name="Xfd5583ca0bb74e78136a576f9230389baa74f4f"/>
    <w:p>
      <w:pPr>
        <w:pStyle w:val="Heading2"/>
      </w:pPr>
      <w:r>
        <w:t xml:space="preserve">3. The Changing Skill Set of the Modern Financial Analyst</w:t>
      </w:r>
    </w:p>
    <w:p>
      <w:pPr>
        <w:pStyle w:val="FirstParagraph"/>
      </w:pPr>
      <w:r>
        <w:t xml:space="preserve">The proliferation of automation and artificial intelligence in financial sectors across the United Kingdom has rendered purely mechanical tasks obsolete for many entry-level positions. In Manchester, where labor costs are lower than in London but skill density is high, employers seek Financial Analysts who possess a hybrid skill set. This section outlines three critical competencies that define the modern analyst in this region.</w:t>
      </w:r>
    </w:p>
    <w:bookmarkStart w:id="23" w:name="X8b4b0f73b8a6769d16524e9fd71b6a2a7ab17f1"/>
    <w:p>
      <w:pPr>
        <w:pStyle w:val="Heading3"/>
      </w:pPr>
      <w:r>
        <w:t xml:space="preserve">3.1 Data Analytics and Technological Proficiency</w:t>
      </w:r>
    </w:p>
    <w:p>
      <w:pPr>
        <w:pStyle w:val="FirstParagraph"/>
      </w:pPr>
      <w:r>
        <w:t xml:space="preserve">Gone are the days when Excel spreadsheets were the sole tool of trade. Modern Financial Analysts in Manchester must be proficient in data visualization tools such as Tableau or Power BI, as well as programming languages like Python or R for predictive modeling. The rise of big data allows analysts to process vast amounts of unstructured data, providing deeper insights into consumer behavior and market trends specific to the North West demographic. This technological fluency is crucial for maintaining the competitiveness of Manchester-based firms against global rivals.</w:t>
      </w:r>
    </w:p>
    <w:bookmarkEnd w:id="23"/>
    <w:bookmarkStart w:id="24" w:name="X3913ac851ed94efec7e5fbc1a5dcdb64bc65bef"/>
    <w:p>
      <w:pPr>
        <w:pStyle w:val="Heading3"/>
      </w:pPr>
      <w:r>
        <w:t xml:space="preserve">3.2 Strategic Communication and Stakeholder Management</w:t>
      </w:r>
    </w:p>
    <w:p>
      <w:pPr>
        <w:pStyle w:val="FirstParagraph"/>
      </w:pPr>
      <w:r>
        <w:t xml:space="preserve">A defining characteristic of the evolved Financial Analyst is the ability to translate complex quantitative findings into actionable strategic recommendations for non-financial stakeholders. In Manchester’s diverse business environment, which ranges from large multinational corporations to agile startups, communication skills are paramount. Analysts must articulate risk and opportunity clearly to board members and executive leadership, influencing investment decisions that shape the future of local enterprises.</w:t>
      </w:r>
    </w:p>
    <w:bookmarkEnd w:id="24"/>
    <w:bookmarkStart w:id="25" w:name="regulatory-acumen"/>
    <w:p>
      <w:pPr>
        <w:pStyle w:val="Heading3"/>
      </w:pPr>
      <w:r>
        <w:t xml:space="preserve">3.3 Regulatory Acumen</w:t>
      </w:r>
    </w:p>
    <w:p>
      <w:pPr>
        <w:pStyle w:val="FirstParagraph"/>
      </w:pPr>
      <w:r>
        <w:t xml:space="preserve">The regulatory landscape in the United Kingdom is dynamic, particularly following Brexit. Financial Analysts must possess a deep understanding of UK-specific regulations administered by bodies such as the Financial Conduct Authority (FCA) and the Prudential Regulation Authority (PRA). In Manchester, where many firms are navigating new post-Brexit compliance requirements, analysts play a pivotal role in ensuring that strategic decisions align with current legal frameworks while anticipating future regulatory shifts.</w:t>
      </w:r>
    </w:p>
    <w:bookmarkEnd w:id="25"/>
    <w:bookmarkEnd w:id="26"/>
    <w:bookmarkStart w:id="27" w:name="challenges-and-opportunities"/>
    <w:p>
      <w:pPr>
        <w:pStyle w:val="Heading2"/>
      </w:pPr>
      <w:r>
        <w:t xml:space="preserve">4. Challenges and Opportunities</w:t>
      </w:r>
    </w:p>
    <w:p>
      <w:pPr>
        <w:pStyle w:val="FirstParagraph"/>
      </w:pPr>
      <w:r>
        <w:t xml:space="preserve">The journey of the Financial Analyst in Manchester is not without challenges. Talent retention remains a significant issue, as firms compete with London-based institutions for top-tier analytical talent. Additionally, the rapid pace of technological change requires continuous professional development, placing pressure on both individuals and organizations to invest in training.</w:t>
      </w:r>
    </w:p>
    <w:p>
      <w:pPr>
        <w:pStyle w:val="BodyText"/>
      </w:pPr>
      <w:r>
        <w:t xml:space="preserve">However, these challenges present substantial opportunities. Manchester’s lower cost of living compared to London allows for competitive compensation packages that attract high-quality analysts seeking a better work-life balance. Moreover, the city’s strong university partnerships with institutions like The University of Manchester provide a steady pipeline of graduates equipped with modern analytical skills. This symbiotic relationship between academia and industry fosters an environment where innovation thrives, allowing Financial Analysts to engage in cutting-edge research and application.</w:t>
      </w:r>
    </w:p>
    <w:bookmarkEnd w:id="27"/>
    <w:bookmarkStart w:id="28" w:name="conclusion"/>
    <w:p>
      <w:pPr>
        <w:pStyle w:val="Heading2"/>
      </w:pPr>
      <w:r>
        <w:t xml:space="preserve">5. Conclusion</w:t>
      </w:r>
    </w:p>
    <w:p>
      <w:pPr>
        <w:pStyle w:val="FirstParagraph"/>
      </w:pPr>
      <w:r>
        <w:t xml:space="preserve">In conclusion, the role of the Financial Analyst in Manchester, United Kingdom, is undergoing a significant transformation driven by regional economic growth, technological advancement, and post-Brexit regulatory changes. No longer confined to backward-looking reporting and basic forecasting today’s analysts are strategic partners who must master data analytics, effective communication,and regulatory compliance. As Manchester continues to solidify its reputation as a leading financial hub outside of London,the demand for versatile and skilled Financial Analysts will only intensify.</w:t>
      </w:r>
    </w:p>
    <w:p>
      <w:pPr>
        <w:pStyle w:val="BodyText"/>
      </w:pPr>
      <w:r>
        <w:t xml:space="preserve">For practitioners, this evolution presents a call to action: embrace technological tools, deepen strategic understanding,and remain agile in the face of regulatory uncertainty. For policymakers and educational institutions, supporting this transition through targeted curriculum development and industry collaboration is essential to sustaining Manchester’s economic vitality. Ultimately,the future of financial analysis in this vibrant region depends on the ability of professionals to adapt, innovate,and contribute meaningfully to the broader economic narrative of the United Kingdom.</w:t>
      </w:r>
    </w:p>
    <w:bookmarkEnd w:id="28"/>
    <w:bookmarkStart w:id="29" w:name="references"/>
    <w:p>
      <w:pPr>
        <w:pStyle w:val="Heading2"/>
      </w:pPr>
      <w:r>
        <w:t xml:space="preserve">References</w:t>
      </w:r>
    </w:p>
    <w:p>
      <w:pPr>
        <w:numPr>
          <w:ilvl w:val="0"/>
          <w:numId w:val="1001"/>
        </w:numPr>
        <w:pStyle w:val="Compact"/>
      </w:pPr>
      <w:r>
        <w:t xml:space="preserve">Fitch Solutions. (2023). *United Kingdom Country Risk Report*. Fitch Solutions Group.</w:t>
      </w:r>
    </w:p>
    <w:p>
      <w:pPr>
        <w:numPr>
          <w:ilvl w:val="0"/>
          <w:numId w:val="1001"/>
        </w:numPr>
        <w:pStyle w:val="Compact"/>
      </w:pPr>
      <w:r>
        <w:t xml:space="preserve">The Bank of England. (2023). *Financial Stability Report: Post-Brexit Regulatory Adjustments*. Bank of England Publishing.</w:t>
      </w:r>
    </w:p>
    <w:p>
      <w:pPr>
        <w:numPr>
          <w:ilvl w:val="0"/>
          <w:numId w:val="1001"/>
        </w:numPr>
        <w:pStyle w:val="Compact"/>
      </w:pPr>
      <w:r>
        <w:t xml:space="preserve">Council for Licensed Conveyancers &amp; Legal 500 UK. (2024). *Fintech Growth in the North West: A Statistical Overview*.</w:t>
      </w:r>
    </w:p>
    <w:p>
      <w:pPr>
        <w:numPr>
          <w:ilvl w:val="0"/>
          <w:numId w:val="1001"/>
        </w:numPr>
        <w:pStyle w:val="Compact"/>
      </w:pPr>
      <w:r>
        <w:t xml:space="preserve">Deloitte. (2023). *UK Economic Outlook: The Rise of Regional Hubs*. Deloitte Insights.</w:t>
      </w:r>
    </w:p>
    <w:p>
      <w:pPr>
        <w:numPr>
          <w:ilvl w:val="0"/>
          <w:numId w:val="1001"/>
        </w:numPr>
        <w:pStyle w:val="Compact"/>
      </w:pPr>
      <w:r>
        <w:t xml:space="preserve">The University of Manchester. (2024). *Annual Graduate Employment Survey and Skills Demand Analysis*. School of Social Sciences.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Manchester, United Kingdom: Strategic Adaptation in a Post-Brexit Economic Landscape</dc:title>
  <dc:creator/>
  <dc:language>en</dc:language>
  <cp:keywords/>
  <dcterms:created xsi:type="dcterms:W3CDTF">2026-07-29T12:07:37Z</dcterms:created>
  <dcterms:modified xsi:type="dcterms:W3CDTF">2026-07-29T12:07:37Z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