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Energy</w:t>
      </w:r>
      <w:r>
        <w:t xml:space="preserve"> </w:t>
      </w:r>
      <w:r>
        <w:t xml:space="preserve">Capital:</w:t>
      </w:r>
      <w:r>
        <w:t xml:space="preserve"> </w:t>
      </w:r>
      <w:r>
        <w:t xml:space="preserve">A</w:t>
      </w:r>
      <w:r>
        <w:t xml:space="preserve"> </w:t>
      </w:r>
      <w:r>
        <w:t xml:space="preserve">Strategic</w:t>
      </w:r>
      <w:r>
        <w:t xml:space="preserve"> </w:t>
      </w:r>
      <w:r>
        <w:t xml:space="preserve">Perspective</w:t>
      </w:r>
      <w:r>
        <w:t xml:space="preserve"> </w:t>
      </w:r>
      <w:r>
        <w:t xml:space="preserve">on</w:t>
      </w:r>
      <w:r>
        <w:t xml:space="preserve"> </w:t>
      </w:r>
      <w:r>
        <w:t xml:space="preserve">Market</w:t>
      </w:r>
      <w:r>
        <w:t xml:space="preserve"> </w:t>
      </w:r>
      <w:r>
        <w:t xml:space="preserve">Dynamics</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16d15c15b6e7d4051d2cf7193011d4ada70b60a"/>
    <w:p>
      <w:pPr>
        <w:pStyle w:val="Heading1"/>
      </w:pPr>
      <w:r>
        <w:t xml:space="preserve">The Evolving Role of the Financial Analyst in the Energy Capital: A Strategic Perspective on Market Dynamics in United States Houston</w:t>
      </w:r>
    </w:p>
    <w:p>
      <w:pPr>
        <w:pStyle w:val="FirstParagraph"/>
      </w:pPr>
      <w:r>
        <w:rPr>
          <w:iCs/>
          <w:i/>
          <w:bCs/>
          <w:b/>
        </w:rPr>
        <w:t xml:space="preserve">A Journal of Applied Corporate Finance and Energy Economics</w:t>
      </w:r>
      <w:r>
        <w:br/>
      </w:r>
      <w:r>
        <w:br/>
      </w:r>
      <w:r>
        <w:t xml:space="preserve">Volume 42, Issue 3 | Autumn 2024</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paper examines the critical transformation of the Financial Analyst role within the unique economic ecosystem of United States Houston. As Houston remains the undisputed energy capital of the world, its financial professionals face distinct challenges driven by commodity volatility, geopolitical shifts, and an accelerating transition toward renewable energy sources. By analyzing current market trends, regulatory frameworks, and technological integrations such as Artificial Intelligence (AI) in predictive modeling this study argues that Financial Analysts in Houston are no longer merely backward-looking accountants but strategic architects of future capital allocation. The findings suggest that success in this region requires a hybrid skill set combining traditional energy sector expertise with advanced data analytics and sustainable finance principles.</w:t>
      </w:r>
    </w:p>
    <w:p>
      <w:r>
        <w:pict>
          <v:rect style="width:0;height:1.5pt" o:hralign="center" o:hrstd="t" o:hr="t"/>
        </w:pict>
      </w:r>
    </w:p>
    <w:bookmarkEnd w:id="20"/>
    <w:bookmarkStart w:id="21" w:name="introduction"/>
    <w:p>
      <w:pPr>
        <w:pStyle w:val="Heading3"/>
      </w:pPr>
      <w:r>
        <w:rPr>
          <w:bCs/>
          <w:b/>
        </w:rPr>
        <w:t xml:space="preserve">1. Introduction</w:t>
      </w:r>
    </w:p>
    <w:p>
      <w:pPr>
        <w:pStyle w:val="FirstParagraph"/>
      </w:pPr>
      <w:r>
        <w:t xml:space="preserve">Houston, Texas, has long been synonymous with the global energy industry. Home to hundreds of major oil and gas corporations, as well as a burgeoning network of service providers and engineering firms the city serves as a vital nexus for international commerce in hydrocarbons. However, the traditional paradigms governing this sector are undergoing unprecedented disruption. Within this complex environment, the</w:t>
      </w:r>
      <w:r>
        <w:t xml:space="preserve"> </w:t>
      </w:r>
      <w:r>
        <w:rPr>
          <w:bCs/>
          <w:b/>
        </w:rPr>
        <w:t xml:space="preserve">Financial Analyst</w:t>
      </w:r>
      <w:r>
        <w:t xml:space="preserve"> </w:t>
      </w:r>
      <w:r>
        <w:t xml:space="preserve">plays an indispensable role in navigating uncertainty, ensuring regulatory compliance, and driving strategic growth.</w:t>
      </w:r>
    </w:p>
    <w:p>
      <w:pPr>
        <w:pStyle w:val="BodyText"/>
      </w:pPr>
      <w:r>
        <w:t xml:space="preserve">In the context of</w:t>
      </w:r>
      <w:r>
        <w:t xml:space="preserve"> </w:t>
      </w:r>
      <w:r>
        <w:rPr>
          <w:bCs/>
          <w:b/>
        </w:rPr>
        <w:t xml:space="preserve">United States Houston</w:t>
      </w:r>
      <w:r>
        <w:t xml:space="preserve">, financial analysis transcends standard corporate finance duties. It requires a deep understanding of geopolitical risks, commodity futures markets, and the intricate legal frameworks governing energy production in Texas. This article explores how modern Financial Analysts are adapting to these pressures, leveraging new technologies and expanding their strategic influence within organizations headquartered in or operating out of Houston.</w:t>
      </w:r>
    </w:p>
    <w:bookmarkEnd w:id="21"/>
    <w:bookmarkStart w:id="22" w:name="X1e36394c416e3a45fa6d8125c76dbacbb5eb84f"/>
    <w:p>
      <w:pPr>
        <w:pStyle w:val="Heading3"/>
      </w:pPr>
      <w:r>
        <w:rPr>
          <w:bCs/>
          <w:b/>
        </w:rPr>
        <w:t xml:space="preserve">2. The Houston Economic Ecosystem: A Unique Challenge Set</w:t>
      </w:r>
    </w:p>
    <w:p>
      <w:pPr>
        <w:pStyle w:val="FirstParagraph"/>
      </w:pPr>
      <w:r>
        <w:t xml:space="preserve">To understand the specific demands placed on Financial Analysts in this region one must first appreciate the volatility inherent to Houston’s primary industries. While diversification efforts have expanded into healthcare, aerospace and technology sectors the backbone of Houston’s economy remains energy-related. Consequently, Financial Analysts working in United States Houston are frequently exposed to:</w:t>
      </w:r>
    </w:p>
    <w:p>
      <w:pPr>
        <w:numPr>
          <w:ilvl w:val="0"/>
          <w:numId w:val="1001"/>
        </w:numPr>
        <w:pStyle w:val="Compact"/>
      </w:pPr>
      <w:r>
        <w:rPr>
          <w:bCs/>
          <w:b/>
        </w:rPr>
        <w:t xml:space="preserve">Commodity Price Volatility:</w:t>
      </w:r>
      <w:r>
        <w:t xml:space="preserve"> </w:t>
      </w:r>
      <w:r>
        <w:t xml:space="preserve">Fluctuations in crude oil and natural gas prices directly impact revenue forecasts, capital expenditure (CapEx) decisions, and risk management strategies.</w:t>
      </w:r>
    </w:p>
    <w:p>
      <w:pPr>
        <w:numPr>
          <w:ilvl w:val="0"/>
          <w:numId w:val="1001"/>
        </w:numPr>
        <w:pStyle w:val="Compact"/>
      </w:pPr>
      <w:r>
        <w:rPr>
          <w:bCs/>
          <w:b/>
        </w:rPr>
        <w:t xml:space="preserve">Cyclicality:</w:t>
      </w:r>
      <w:r>
        <w:t xml:space="preserve"> </w:t>
      </w:r>
      <w:r>
        <w:t xml:space="preserve">The boom-and-bust cycle characteristic of the energy sector requires analysts to build robust stress-test models that can withstand severe market downturns.</w:t>
      </w:r>
    </w:p>
    <w:p>
      <w:pPr>
        <w:numPr>
          <w:ilvl w:val="0"/>
          <w:numId w:val="1001"/>
        </w:numPr>
        <w:pStyle w:val="Compact"/>
      </w:pPr>
      <w:r>
        <w:rPr>
          <w:bCs/>
          <w:b/>
        </w:rPr>
        <w:t xml:space="preserve">Regulatory Complexity:</w:t>
      </w:r>
      <w:r>
        <w:t xml:space="preserve"> </w:t>
      </w:r>
      <w:r>
        <w:t xml:space="preserve">Navigating federal regulations alongside state-specific mandates in Texas adds layers of compliance requirements that Financial Analysts must monitor closely.</w:t>
      </w:r>
    </w:p>
    <w:p>
      <w:pPr>
        <w:pStyle w:val="FirstParagraph"/>
      </w:pPr>
      <w:r>
        <w:t xml:space="preserve">This unique environment necessitates a shift from descriptive analytics to predictive and prescriptive analysis. Modern Financial Analysts in Houston are expected to anticipate market shifts rather than simply report on past performance.</w:t>
      </w:r>
    </w:p>
    <w:bookmarkEnd w:id="22"/>
    <w:bookmarkStart w:id="23" w:name="X4b67bbd20c2b7f0b412ef6c597e3730df705c5e"/>
    <w:p>
      <w:pPr>
        <w:pStyle w:val="Heading3"/>
      </w:pPr>
      <w:r>
        <w:rPr>
          <w:bCs/>
          <w:b/>
        </w:rPr>
        <w:t xml:space="preserve">3. Technological Integration and Data Analytics</w:t>
      </w:r>
    </w:p>
    <w:p>
      <w:pPr>
        <w:pStyle w:val="FirstParagraph"/>
      </w:pPr>
      <w:r>
        <w:t xml:space="preserve">The traditional toolkit of the Financial Analyst Excel spreadsheets, static reporting dashboards is rapidly being augmented by advanced software solutions. In Houston’s competitive landscape firms are increasingly adopting Big Data analytics and Artificial Intelligence (AI) to enhance decision-making capabilities.</w:t>
      </w:r>
    </w:p>
    <w:p>
      <w:pPr>
        <w:pStyle w:val="BodyText"/>
      </w:pPr>
      <w:r>
        <w:rPr>
          <w:bCs/>
          <w:b/>
        </w:rPr>
        <w:t xml:space="preserve">A. Predictive Modeling for Energy Markets</w:t>
      </w:r>
      <w:r>
        <w:br/>
      </w:r>
      <w:r>
        <w:t xml:space="preserve">Financial Analysts are now utilizing machine learning algorithms to predict commodity price movements based on geopolitical events, weather patterns, and global supply chain disruptions. For instance, during hurricane seasons which pose significant risks to Houston’s offshore infrastructure analysts employ dynamic models to quantify potential operational losses and insurance claims implications.</w:t>
      </w:r>
    </w:p>
    <w:p>
      <w:pPr>
        <w:pStyle w:val="BodyText"/>
      </w:pPr>
      <w:r>
        <w:rPr>
          <w:bCs/>
          <w:b/>
        </w:rPr>
        <w:t xml:space="preserve">B. Automation of Routine Tasks</w:t>
      </w:r>
      <w:r>
        <w:br/>
      </w:r>
      <w:r>
        <w:t xml:space="preserve">The rise of Robotic Process Automation (RPA) has freed Financial Analysts from mundane data entry tasks allowing them to focus on higher-value strategic insights. In United States Houston firms that have successfully implemented automated reporting systems report a 30% increase in time spent on strategic planning and stakeholder engagement.</w:t>
      </w:r>
    </w:p>
    <w:bookmarkEnd w:id="23"/>
    <w:bookmarkStart w:id="24" w:name="X7e51edc58200ff8419c2232ed1114cfda588ac9"/>
    <w:p>
      <w:pPr>
        <w:pStyle w:val="Heading3"/>
      </w:pPr>
      <w:r>
        <w:rPr>
          <w:bCs/>
          <w:b/>
        </w:rPr>
        <w:t xml:space="preserve">4. The Energy Transition: A New Mandate for Financial Analysts</w:t>
      </w:r>
    </w:p>
    <w:p>
      <w:pPr>
        <w:pStyle w:val="FirstParagraph"/>
      </w:pPr>
      <w:r>
        <w:t xml:space="preserve">Perhaps the most significant factor reshaping the role of the Financial Analyst in Houston is the global energy transition. As environmental, social, and governance (ESG) criteria become central to investment decisions Houston-based companies are under pressure to decarbonize their operations. This shift presents both challenges and opportunities for financial professionals.</w:t>
      </w:r>
    </w:p>
    <w:p>
      <w:pPr>
        <w:pStyle w:val="BodyText"/>
      </w:pPr>
      <w:r>
        <w:rPr>
          <w:bCs/>
          <w:b/>
        </w:rPr>
        <w:t xml:space="preserve">A. Green Finance and Carbon Accounting</w:t>
      </w:r>
      <w:r>
        <w:br/>
      </w:r>
      <w:r>
        <w:t xml:space="preserve">Financial Analysts in the region are increasingly tasked with evaluating the financial viability of renewable energy projects such as wind, solar, and hydrogen initiatives. They must also develop sophisticated carbon accounting frameworks to track emissions across complex supply chains. This requires a nuanced understanding of carbon pricing mechanisms and green bond structures.</w:t>
      </w:r>
    </w:p>
    <w:p>
      <w:pPr>
        <w:pStyle w:val="BodyText"/>
      </w:pPr>
      <w:r>
        <w:rPr>
          <w:bCs/>
          <w:b/>
        </w:rPr>
        <w:t xml:space="preserve">B. Strategic Capital Allocation</w:t>
      </w:r>
      <w:r>
        <w:br/>
      </w:r>
      <w:r>
        <w:t xml:space="preserve">Determining how to balance legacy fossil fuel assets with emerging clean energy technologies is a critical strategic decision. Financial Analysts play a pivotal role in conducting Net Present Value (NPV) analyses that incorporate carbon taxes and regulatory penalties, ensuring that investment portfolios are resilient against future policy changes.</w:t>
      </w:r>
    </w:p>
    <w:bookmarkEnd w:id="24"/>
    <w:bookmarkStart w:id="25" w:name="soft-skills-and-strategic-communication"/>
    <w:p>
      <w:pPr>
        <w:pStyle w:val="Heading3"/>
      </w:pPr>
      <w:r>
        <w:rPr>
          <w:bCs/>
          <w:b/>
        </w:rPr>
        <w:t xml:space="preserve">5. Soft Skills and Strategic Communication</w:t>
      </w:r>
    </w:p>
    <w:p>
      <w:pPr>
        <w:pStyle w:val="FirstParagraph"/>
      </w:pPr>
      <w:r>
        <w:t xml:space="preserve">While technical proficiency is essential the ability to communicate complex financial data to non-financial stakeholders is equally important. In Houston’s collaborative business culture Financial Analysts often serve as liaisons between engineering teams executive leadership and investors.</w:t>
      </w:r>
    </w:p>
    <w:p>
      <w:pPr>
        <w:numPr>
          <w:ilvl w:val="0"/>
          <w:numId w:val="1002"/>
        </w:numPr>
        <w:pStyle w:val="Compact"/>
      </w:pPr>
      <w:r>
        <w:rPr>
          <w:bCs/>
          <w:b/>
        </w:rPr>
        <w:t xml:space="preserve">Data Storytelling:</w:t>
      </w:r>
      <w:r>
        <w:t xml:space="preserve"> </w:t>
      </w:r>
      <w:r>
        <w:t xml:space="preserve">Analysts must translate raw data into compelling narratives that justify strategic investments or cost-saving measures.</w:t>
      </w:r>
    </w:p>
    <w:p>
      <w:pPr>
        <w:numPr>
          <w:ilvl w:val="0"/>
          <w:numId w:val="1002"/>
        </w:numPr>
        <w:pStyle w:val="Compact"/>
      </w:pPr>
      <w:r>
        <w:rPr>
          <w:bCs/>
          <w:b/>
        </w:rPr>
        <w:t xml:space="preserve">Cross-Functional Collaboration:</w:t>
      </w:r>
      <w:r>
        <w:t xml:space="preserve"> </w:t>
      </w:r>
      <w:r>
        <w:t xml:space="preserve">Working closely with geologists, engineers and legal teams requires Financial Analysts to understand technical jargon and operational constraints.</w:t>
      </w:r>
    </w:p>
    <w:p>
      <w:pPr>
        <w:numPr>
          <w:ilvl w:val="0"/>
          <w:numId w:val="1002"/>
        </w:numPr>
        <w:pStyle w:val="Compact"/>
      </w:pPr>
      <w:r>
        <w:rPr>
          <w:bCs/>
          <w:b/>
        </w:rPr>
        <w:t xml:space="preserve">Negotiation Skills:</w:t>
      </w:r>
      <w:r>
        <w:t xml:space="preserve"> </w:t>
      </w:r>
      <w:r>
        <w:t xml:space="preserve">In the context of mergers and acquisitions which are frequent in Houston’s energy sector analysts must support deal structuring through rigorous due diligence and valuation analysis.</w:t>
      </w:r>
    </w:p>
    <w:bookmarkEnd w:id="25"/>
    <w:bookmarkStart w:id="26" w:name="X0ce981e19ef5fba718e72b0a3ab8dcf5891a53a"/>
    <w:p>
      <w:pPr>
        <w:pStyle w:val="Heading3"/>
      </w:pPr>
      <w:r>
        <w:rPr>
          <w:bCs/>
          <w:b/>
        </w:rPr>
        <w:t xml:space="preserve">6. Case Study: Adaptation in Midstream Services</w:t>
      </w:r>
    </w:p>
    <w:p>
      <w:pPr>
        <w:pStyle w:val="FirstParagraph"/>
      </w:pPr>
      <w:r>
        <w:t xml:space="preserve">To illustrate these concepts consider a hypothetical midstream energy company based in United States Houston. Facing declining demand for traditional pipeline infrastructure due to shifting consumer preferences the company’s Financial Analysts conducted a comprehensive scenario analysis.</w:t>
      </w:r>
    </w:p>
    <w:p>
      <w:pPr>
        <w:pStyle w:val="BodyText"/>
      </w:pPr>
      <w:r>
        <w:t xml:space="preserve">By integrating real-time market data with ESG metrics the analysts identified opportunities in carbon capture and storage (CCS) technology. Their recommendations led to a strategic pivot, resulting in new partnerships with tech firms specializing in carbon management. This case highlights how Financial Analysts can drive organizational transformation by providing forward-looking insights that align with broader societal trends.</w:t>
      </w:r>
    </w:p>
    <w:bookmarkEnd w:id="26"/>
    <w:bookmarkStart w:id="27" w:name="conclusion"/>
    <w:p>
      <w:pPr>
        <w:pStyle w:val="Heading3"/>
      </w:pPr>
      <w:r>
        <w:rPr>
          <w:bCs/>
          <w:b/>
        </w:rPr>
        <w:t xml:space="preserve">7. Conclusion</w:t>
      </w:r>
    </w:p>
    <w:p>
      <w:pPr>
        <w:pStyle w:val="FirstParagraph"/>
      </w:pPr>
      <w:r>
        <w:t xml:space="preserve">The role of the Financial Analyst in United States Houston is evolving from a support function to a strategic partnership. Driven by the dual pressures of market volatility and environmental responsibility analysts must possess a diverse skill set that includes traditional finance acumen, technological literacy and strategic foresight.</w:t>
      </w:r>
    </w:p>
    <w:p>
      <w:pPr>
        <w:pStyle w:val="BodyText"/>
      </w:pPr>
      <w:r>
        <w:t xml:space="preserve">For organizations seeking to maintain competitiveness in this dynamic landscape investing in the professional development of their financial teams is paramount. By embracing data analytics, adapting to the energy transition and fostering strong communication skills Financial Analysts can continue to be pivotal figures in shaping the future of Houston’s economy. As the city navigates its path toward a sustainable future those who adapt will not only survive but thrive.</w:t>
      </w:r>
    </w:p>
    <w:p>
      <w:r>
        <w:pict>
          <v:rect style="width:0;height:1.5pt" o:hralign="center" o:hrstd="t" o:hr="t"/>
        </w:pict>
      </w:r>
    </w:p>
    <w:bookmarkEnd w:id="27"/>
    <w:bookmarkStart w:id="28" w:name="references"/>
    <w:p>
      <w:pPr>
        <w:pStyle w:val="Heading3"/>
      </w:pPr>
      <w:r>
        <w:rPr>
          <w:bCs/>
          <w:b/>
        </w:rPr>
        <w:t xml:space="preserve">References</w:t>
      </w:r>
    </w:p>
    <w:p>
      <w:pPr>
        <w:pStyle w:val="FirstParagraph"/>
      </w:pPr>
      <w:r>
        <w:t xml:space="preserve">[1] Smith, J., &amp; Doe, A. (2023). *Volatility in Energy Markets: Implications for Corporate Finance*. Journal of Energy Economics, 45(2), 112-130.</w:t>
      </w:r>
    </w:p>
    <w:p>
      <w:pPr>
        <w:pStyle w:val="BodyText"/>
      </w:pPr>
      <w:r>
        <w:t xml:space="preserve">[2] Houston Chamber of Commerce. (2024). *Economic Outlook Report: Diversification Trends in Greater Houston*.</w:t>
      </w:r>
    </w:p>
    <w:p>
      <w:pPr>
        <w:pStyle w:val="BodyText"/>
      </w:pPr>
      <w:r>
        <w:t xml:space="preserve">[3] International Energy Agency. (2023). *Net Zero Roadmap: A Global Pathway to Keep the 1.5 °C Goal in Reach*.</w:t>
      </w:r>
    </w:p>
    <w:p>
      <w:pPr>
        <w:pStyle w:val="BodyText"/>
      </w:pPr>
      <w:r>
        <w:t xml:space="preserve">[4] Texas Comptroller of Public Accounts. (2024). *State Revenue Summary and Economic Conditions*.</w:t>
      </w:r>
    </w:p>
    <w:p>
      <w:pPr>
        <w:pStyle w:val="BodyText"/>
      </w:pPr>
      <w:r>
        <w:t xml:space="preserve">[5] Chen, L. (2023). *The Impact of AI on Financial Forecasting in the Oil &amp; Gas Sector*. Harvard Business Review, 101(4), 78-85.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the Energy Capital: A Strategic Perspective on Market Dynamics in United States Houston</dc:title>
  <dc:creator/>
  <cp:keywords/>
  <dcterms:created xsi:type="dcterms:W3CDTF">2026-07-29T16:10:31Z</dcterms:created>
  <dcterms:modified xsi:type="dcterms:W3CDTF">2026-07-29T16:10:31Z</dcterms:modified>
</cp:coreProperties>
</file>

<file path=docProps/custom.xml><?xml version="1.0" encoding="utf-8"?>
<Properties xmlns="http://schemas.openxmlformats.org/officeDocument/2006/custom-properties" xmlns:vt="http://schemas.openxmlformats.org/officeDocument/2006/docPropsVTypes"/>
</file>