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Financial</w:t>
      </w:r>
      <w:r>
        <w:t xml:space="preserve"> </w:t>
      </w:r>
      <w:r>
        <w:t xml:space="preserve">Analysts</w:t>
      </w:r>
      <w:r>
        <w:t xml:space="preserve"> </w:t>
      </w:r>
      <w:r>
        <w:t xml:space="preserve">in</w:t>
      </w:r>
      <w:r>
        <w:t xml:space="preserve"> </w:t>
      </w:r>
      <w:r>
        <w:t xml:space="preserve">the</w:t>
      </w:r>
      <w:r>
        <w:t xml:space="preserve"> </w:t>
      </w:r>
      <w:r>
        <w:t xml:space="preserve">Emerging</w:t>
      </w:r>
      <w:r>
        <w:t xml:space="preserve"> </w:t>
      </w:r>
      <w:r>
        <w:t xml:space="preserve">Markets: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Tashkent,</w:t>
      </w:r>
      <w:r>
        <w:t xml:space="preserve"> </w:t>
      </w:r>
      <w:r>
        <w:t xml:space="preserve">Uzbekistan</w:t>
      </w:r>
    </w:p>
    <w:bookmarkStart w:id="33" w:name="X5fa439e2d4a0156aa3e9bc1202b80915c99cdd7"/>
    <w:p>
      <w:pPr>
        <w:pStyle w:val="Heading1"/>
      </w:pPr>
      <w:r>
        <w:t xml:space="preserve">The Role of Financial Analysts in the Emerging Markets</w:t>
      </w:r>
    </w:p>
    <w:bookmarkStart w:id="21" w:name="Xd84e316de18a0f3cc7306db44e544d050eb4f94"/>
    <w:p>
      <w:pPr>
        <w:pStyle w:val="Heading3"/>
      </w:pPr>
      <w:r>
        <w:t xml:space="preserve">A Strategic Analysis of Tashkent, Uzbekistan’s Economic Transformation and Capital Market Integration</w:t>
      </w:r>
    </w:p>
    <w:p>
      <w:pPr>
        <w:pStyle w:val="FirstParagraph"/>
      </w:pPr>
      <w:r>
        <w:rPr>
          <w:bCs/>
          <w:b/>
        </w:rPr>
        <w:t xml:space="preserve">Author:</w:t>
      </w:r>
      <w:r>
        <w:t xml:space="preserve"> </w:t>
      </w:r>
      <w:r>
        <w:t xml:space="preserve">[Name Redacted for Blind Review]</w:t>
      </w:r>
      <w:r>
        <w:br/>
      </w:r>
      <w:r>
        <w:rPr>
          <w:iCs/>
          <w:i/>
        </w:rPr>
        <w:t xml:space="preserve">Affiliation: Institute for Central Asian Economic Studies</w:t>
      </w:r>
    </w:p>
    <w:bookmarkStart w:id="20" w:name="abstract"/>
    <w:p>
      <w:pPr>
        <w:pStyle w:val="Heading4"/>
      </w:pPr>
      <w:r>
        <w:t xml:space="preserve">Abstract</w:t>
      </w:r>
    </w:p>
    <w:p>
      <w:pPr>
        <w:pStyle w:val="FirstParagraph"/>
      </w:pPr>
      <w:r>
        <w:t xml:space="preserve">This academic journal article examines the evolving role of the Financial Analyst within the dynamic economic landscape of Uzbekistan, with a specific focus on Tashkent as its primary financial hub. As Uzbekistan undergoes significant structural reforms and integrates into global capital markets, the demand for sophisticated financial analysis has surged. This paper explores how Financial Analysts are pivotal in navigating regulatory changes, assessing investment risks, and facilitating foreign direct investment (FDI) in Tashkent. By analyzing current market trends, regulatory frameworks introduced by the Ministry of Economy and Finance of Uzbekistan, and case studies of major projects in the capital city, this article argues that the professionalization of financial analysis is a critical determinant for sustainable economic growth in Central Asia.</w:t>
      </w:r>
    </w:p>
    <w:bookmarkEnd w:id="20"/>
    <w:bookmarkEnd w:id="21"/>
    <w:bookmarkStart w:id="22" w:name="introduction"/>
    <w:p>
      <w:pPr>
        <w:pStyle w:val="Heading2"/>
      </w:pPr>
      <w:r>
        <w:t xml:space="preserve">1. Introduction</w:t>
      </w:r>
    </w:p>
    <w:p>
      <w:pPr>
        <w:pStyle w:val="FirstParagraph"/>
      </w:pPr>
      <w:r>
        <w:t xml:space="preserve">The global economic paradigm has shifted significantly over the past decade, with emerging markets playing an increasingly vital role in international trade and investment. Among these, Uzbekistan stands out as a pivotal player in Central Asia. Following a series of sweeping liberalization reforms initiated around 2017, the nation has accelerated its transition from a state-controlled economy to a more market-oriented system. At the heart of this transformation lies Tashkent, the capital city and economic engine of Uzbekistan. It is here that stock exchanges, banking hubs, and multinational corporations converge.</w:t>
      </w:r>
    </w:p>
    <w:p>
      <w:pPr>
        <w:pStyle w:val="BodyText"/>
      </w:pPr>
      <w:r>
        <w:t xml:space="preserve">In this context, the role of the</w:t>
      </w:r>
      <w:r>
        <w:t xml:space="preserve"> </w:t>
      </w:r>
      <w:r>
        <w:t xml:space="preserve">Financial Analyst</w:t>
      </w:r>
      <w:r>
        <w:t xml:space="preserve"> </w:t>
      </w:r>
      <w:r>
        <w:t xml:space="preserve">has evolved from a supportive administrative function to a strategic leadership position. A Financial Analyst is no longer merely tasked with historical data reporting; they are now essential architects of corporate strategy, risk management frameworks, and investment decisions. For Tashkent’s financial sector to mature and gain the trust of international investors, there is an urgent need for high-caliber analysis that adheres to global standards such as IFRS (International Financial Reporting Standards). This article aims to dissect the specific responsibilities, challenges faced by Financial Analysts in</w:t>
      </w:r>
      <w:r>
        <w:t xml:space="preserve"> </w:t>
      </w:r>
      <w:r>
        <w:t xml:space="preserve">Uzbekistan Tashkent</w:t>
      </w:r>
      <w:r>
        <w:t xml:space="preserve">, and their impact on the broader macroeconomic stability of the region.</w:t>
      </w:r>
    </w:p>
    <w:bookmarkEnd w:id="22"/>
    <w:bookmarkStart w:id="23" w:name="the-economic-landscape-of-tashkent"/>
    <w:p>
      <w:pPr>
        <w:pStyle w:val="Heading2"/>
      </w:pPr>
      <w:r>
        <w:t xml:space="preserve">2. The Economic Landscape of Tashkent</w:t>
      </w:r>
    </w:p>
    <w:p>
      <w:pPr>
        <w:pStyle w:val="FirstParagraph"/>
      </w:pPr>
      <w:r>
        <w:t xml:space="preserve">Tashkent is not only the political capital but also the financial center of Uzbekistan. The city hosts the National Stock Exchange "TASHKENT" (formerly UzBS), which serves as a platform for trading equities and bonds. Recent initiatives by the government to privatize state-owned enterprises and encourage private sector growth have led to an influx of both local and foreign capital.</w:t>
      </w:r>
    </w:p>
    <w:p>
      <w:pPr>
        <w:pStyle w:val="BodyText"/>
      </w:pPr>
      <w:r>
        <w:t xml:space="preserve">However, this rapid expansion brings complexities. The integration of Uzbek banks into the global SWIFT system, the liberalization of exchange rates, and the opening up sectors such as energy, telecommunications, and manufacturing require rigorous due diligence. This is where the expertise of a Financial Analyst becomes indispensable. They must interpret complex regulatory shifts in</w:t>
      </w:r>
      <w:r>
        <w:t xml:space="preserve"> </w:t>
      </w:r>
      <w:r>
        <w:t xml:space="preserve">Uzbekistan Tashkent</w:t>
      </w:r>
      <w:r>
        <w:t xml:space="preserve"> </w:t>
      </w:r>
      <w:r>
        <w:t xml:space="preserve">and translate them into actionable business intelligence for stakeholders.</w:t>
      </w:r>
    </w:p>
    <w:bookmarkEnd w:id="23"/>
    <w:bookmarkStart w:id="27" w:name="Xa4de4e2e25cc4ea6c56b6a333b9842d08a172a4"/>
    <w:p>
      <w:pPr>
        <w:pStyle w:val="Heading2"/>
      </w:pPr>
      <w:r>
        <w:t xml:space="preserve">3. Key Responsibilities of Financial Analysts in the Current Climate</w:t>
      </w:r>
    </w:p>
    <w:p>
      <w:pPr>
        <w:pStyle w:val="FirstParagraph"/>
      </w:pPr>
      <w:r>
        <w:t xml:space="preserve">To understand the significance of this profession, one must look at the specific duties performed by a Financial Analyst in the current market environment:</w:t>
      </w:r>
    </w:p>
    <w:bookmarkStart w:id="24" w:name="regulatory-compliance-and-ifrs-adoption"/>
    <w:p>
      <w:pPr>
        <w:pStyle w:val="Heading4"/>
      </w:pPr>
      <w:r>
        <w:t xml:space="preserve">3.1 Regulatory Compliance and IFRS Adoption</w:t>
      </w:r>
    </w:p>
    <w:p>
      <w:pPr>
        <w:pStyle w:val="FirstParagraph"/>
      </w:pPr>
      <w:r>
        <w:t xml:space="preserve">A primary challenge for businesses in Tashkent is the transition to International Financial Reporting Standards. A skilled Financial Analyst ensures that financial statements comply with these global norms, thereby enhancing transparency and credibility. This compliance is crucial for attracting foreign investors who require standardized data to assess risk accurately.</w:t>
      </w:r>
    </w:p>
    <w:bookmarkEnd w:id="24"/>
    <w:bookmarkStart w:id="25" w:name="risk-assessment-and-management"/>
    <w:p>
      <w:pPr>
        <w:pStyle w:val="Heading4"/>
      </w:pPr>
      <w:r>
        <w:t xml:space="preserve">3.2 Risk Assessment and Management</w:t>
      </w:r>
    </w:p>
    <w:p>
      <w:pPr>
        <w:pStyle w:val="FirstParagraph"/>
      </w:pPr>
      <w:r>
        <w:t xml:space="preserve">In an emerging market like Uzbekistan, volatility can stem from currency fluctuations, geopolitical tensions in the region, or internal policy shifts. Financial Analysts employ various quantitative models to forecast these risks. For instance, analyzing the correlation between the U.S. Dollar exchange rate and local corporate revenues allows companies in Tashkent to hedge effectively against currency depreciation.</w:t>
      </w:r>
    </w:p>
    <w:bookmarkEnd w:id="25"/>
    <w:bookmarkStart w:id="26" w:name="X1c5ff9ae29d8ff80c1328d4e8f9afe7e6ddaae6"/>
    <w:p>
      <w:pPr>
        <w:pStyle w:val="Heading4"/>
      </w:pPr>
      <w:r>
        <w:t xml:space="preserve">3.3 Investment Valuation and Capital Allocation</w:t>
      </w:r>
    </w:p>
    <w:p>
      <w:pPr>
        <w:pStyle w:val="FirstParagraph"/>
      </w:pPr>
      <w:r>
        <w:t xml:space="preserve">With the rise of venture capital and private equity firms entering the Uzbek market, Financial Analysts are tasked with valuing startups and established firms alike. Using discounted cash flow (DCF) analysis, comparables, and precedent transactions, they determine fair value. This function is critical for the TASHKENT stock exchange to ensure that listed companies are priced efficiently.</w:t>
      </w:r>
    </w:p>
    <w:bookmarkEnd w:id="26"/>
    <w:bookmarkEnd w:id="27"/>
    <w:bookmarkStart w:id="28" w:name="X688aef9e7437e5a65b0907fb6f1527c6e86ffa5"/>
    <w:p>
      <w:pPr>
        <w:pStyle w:val="Heading2"/>
      </w:pPr>
      <w:r>
        <w:t xml:space="preserve">4. Challenges Facing Financial Analysts in Uzbekistan</w:t>
      </w:r>
    </w:p>
    <w:p>
      <w:pPr>
        <w:pStyle w:val="FirstParagraph"/>
      </w:pPr>
      <w:r>
        <w:t xml:space="preserve">Despite the opportunities, several hurdles impede the full potential of financial analysis in</w:t>
      </w:r>
      <w:r>
        <w:t xml:space="preserve"> </w:t>
      </w:r>
      <w:r>
        <w:t xml:space="preserve">Uzbekistan Tashkent</w:t>
      </w:r>
      <w:r>
        <w:t xml:space="preserve">:</w:t>
      </w:r>
    </w:p>
    <w:p>
      <w:pPr>
        <w:numPr>
          <w:ilvl w:val="0"/>
          <w:numId w:val="1001"/>
        </w:numPr>
        <w:pStyle w:val="Compact"/>
      </w:pPr>
      <w:r>
        <w:rPr>
          <w:bCs/>
          <w:b/>
        </w:rPr>
        <w:t xml:space="preserve">Data Accessibility:</w:t>
      </w:r>
      <w:r>
        <w:t xml:space="preserve"> </w:t>
      </w:r>
      <w:r>
        <w:t xml:space="preserve">While improving, access to real-time, granular market data remains a challenge compared to mature markets in Europe or North America.</w:t>
      </w:r>
    </w:p>
    <w:p>
      <w:pPr>
        <w:numPr>
          <w:ilvl w:val="0"/>
          <w:numId w:val="1001"/>
        </w:numPr>
        <w:pStyle w:val="Compact"/>
      </w:pPr>
      <w:r>
        <w:rPr>
          <w:bCs/>
          <w:b/>
        </w:rPr>
        <w:t xml:space="preserve">Talent Gap:</w:t>
      </w:r>
      <w:r>
        <w:t xml:space="preserve"> </w:t>
      </w:r>
      <w:r>
        <w:t xml:space="preserve">There is a shortage of professionals with specialized certifications (such as CFA or CPA) and deep technical skills in financial modeling. Educational institutions are currently ramping up curricula to bridge this gap, but the demand outstrips supply.</w:t>
      </w:r>
    </w:p>
    <w:p>
      <w:pPr>
        <w:numPr>
          <w:ilvl w:val="0"/>
          <w:numId w:val="1001"/>
        </w:numPr>
        <w:pStyle w:val="Compact"/>
      </w:pPr>
      <w:r>
        <w:rPr>
          <w:bCs/>
          <w:b/>
        </w:rPr>
        <w:t xml:space="preserve">Institutional Memory:</w:t>
      </w:r>
      <w:r>
        <w:t xml:space="preserve"> </w:t>
      </w:r>
      <w:r>
        <w:t xml:space="preserve">As new analysts enter the workforce, preserving best practices and institutional knowledge during rapid corporate restructuring remains a difficulty.</w:t>
      </w:r>
    </w:p>
    <w:bookmarkEnd w:id="28"/>
    <w:bookmarkStart w:id="29" w:name="X32fb89fb68f3252c6478bbf85fbadb4619106f1"/>
    <w:p>
      <w:pPr>
        <w:pStyle w:val="Heading2"/>
      </w:pPr>
      <w:r>
        <w:t xml:space="preserve">5. The Strategic Value of Financial Analysis</w:t>
      </w:r>
    </w:p>
    <w:p>
      <w:pPr>
        <w:pStyle w:val="FirstParagraph"/>
      </w:pPr>
      <w:r>
        <w:t xml:space="preserve">The strategic value of a Financial Analyst extends beyond numbers; it is about storytelling with data. In Tashkent’s competitive business environment, analysts provide the narrative that justifies expansion into new markets, such as the logistics hub development along the New Silk Road initiatives. By providing robust forecasts and scenario analyses, they enable decision-makers in Tashkent to pivot quickly in response to global economic shocks.</w:t>
      </w:r>
    </w:p>
    <w:p>
      <w:pPr>
        <w:pStyle w:val="BodyText"/>
      </w:pPr>
      <w:r>
        <w:t xml:space="preserve">Furthermore, Financial Analysts play a crucial role in ESG (Environmental, Social, and Governance) reporting. As global investors increasingly prioritize sustainability, analysts in Uzbekistan must gather data on carbon footprints and social impact metrics. This shift is not just regulatory but reputational; companies that excel in ESG analysis will attract more capital from international partners.</w:t>
      </w:r>
    </w:p>
    <w:bookmarkEnd w:id="29"/>
    <w:bookmarkStart w:id="30" w:name="recommendations-for-stakeholders"/>
    <w:p>
      <w:pPr>
        <w:pStyle w:val="Heading2"/>
      </w:pPr>
      <w:r>
        <w:t xml:space="preserve">6. Recommendations for Stakeholders</w:t>
      </w:r>
    </w:p>
    <w:p>
      <w:pPr>
        <w:pStyle w:val="FirstParagraph"/>
      </w:pPr>
      <w:r>
        <w:t xml:space="preserve">To strengthen the financial ecosystem in Tashkent, several recommendations are proposed:</w:t>
      </w:r>
    </w:p>
    <w:p>
      <w:pPr>
        <w:numPr>
          <w:ilvl w:val="0"/>
          <w:numId w:val="1002"/>
        </w:numPr>
        <w:pStyle w:val="Compact"/>
      </w:pPr>
      <w:r>
        <w:rPr>
          <w:bCs/>
          <w:b/>
        </w:rPr>
        <w:t xml:space="preserve">Educational Investment:</w:t>
      </w:r>
      <w:r>
        <w:t xml:space="preserve"> </w:t>
      </w:r>
      <w:r>
        <w:t xml:space="preserve">Universities in Tashkent should collaborate with international bodies to offer CFA and ACCA preparation courses.</w:t>
      </w:r>
    </w:p>
    <w:p>
      <w:pPr>
        <w:numPr>
          <w:ilvl w:val="0"/>
          <w:numId w:val="1002"/>
        </w:numPr>
        <w:pStyle w:val="Compact"/>
      </w:pPr>
      <w:r>
        <w:rPr>
          <w:bCs/>
          <w:b/>
        </w:rPr>
        <w:t xml:space="preserve">Digital Infrastructure:</w:t>
      </w:r>
      <w:r>
        <w:t xml:space="preserve"> </w:t>
      </w:r>
      <w:r>
        <w:t xml:space="preserve">Enhanced digital platforms for data sharing between banks, stock exchanges, and regulatory bodies will improve the speed and accuracy of financial analysis.</w:t>
      </w:r>
    </w:p>
    <w:p>
      <w:pPr>
        <w:numPr>
          <w:ilvl w:val="0"/>
          <w:numId w:val="1002"/>
        </w:numPr>
        <w:pStyle w:val="Compact"/>
      </w:pPr>
      <w:r>
        <w:rPr>
          <w:bCs/>
          <w:b/>
        </w:rPr>
        <w:t xml:space="preserve">Promoting Professional Ethics:</w:t>
      </w:r>
      <w:r>
        <w:t xml:space="preserve"> </w:t>
      </w:r>
      <w:r>
        <w:t xml:space="preserve">Establishing strict ethical codes for Financial Analysts to maintain trust in the capital markets is essential for long-term stability.</w:t>
      </w:r>
    </w:p>
    <w:bookmarkEnd w:id="30"/>
    <w:bookmarkStart w:id="32" w:name="conclusion"/>
    <w:p>
      <w:pPr>
        <w:pStyle w:val="Heading2"/>
      </w:pPr>
      <w:r>
        <w:t xml:space="preserve">7. Conclusion</w:t>
      </w:r>
    </w:p>
    <w:p>
      <w:pPr>
        <w:pStyle w:val="FirstParagraph"/>
      </w:pPr>
      <w:r>
        <w:t xml:space="preserve">In conclusion, the role of the Financial Analyst is central to the economic revitalization of Uzbekistan. As Tashkent continues its journey toward becoming a regional financial powerhouse, these professionals serve as the bridge between local enterprises and global capital markets. Their ability to interpret complex data, manage risk, and guide strategic decision-making will determine the success of Uzbekistan’s market reforms. The future prosperity of</w:t>
      </w:r>
      <w:r>
        <w:t xml:space="preserve"> </w:t>
      </w:r>
      <w:r>
        <w:t xml:space="preserve">Uzbekistan Tashkent</w:t>
      </w:r>
      <w:r>
        <w:t xml:space="preserve"> </w:t>
      </w:r>
      <w:r>
        <w:t xml:space="preserve">depends heavily on the continuous development and professionalization of its financial analysis sector.</w:t>
      </w:r>
    </w:p>
    <w:bookmarkStart w:id="31" w:name="references"/>
    <w:p>
      <w:pPr>
        <w:pStyle w:val="Heading4"/>
      </w:pPr>
      <w:r>
        <w:t xml:space="preserve">References</w:t>
      </w:r>
    </w:p>
    <w:p>
      <w:pPr>
        <w:pStyle w:val="FirstParagraph"/>
      </w:pPr>
      <w:r>
        <w:t xml:space="preserve">[1] World Bank. (2023). "Uzbekistan Economic Monitor: Building Resilience in a Changing Global Economy."</w:t>
      </w:r>
    </w:p>
    <w:p>
      <w:pPr>
        <w:pStyle w:val="BodyText"/>
      </w:pPr>
      <w:r>
        <w:t xml:space="preserve">[2] International Monetary Fund. (2023). "Republic of Uzbekistan: Staff Report for the 2023 Article IV Consultation."</w:t>
      </w:r>
    </w:p>
    <w:p>
      <w:pPr>
        <w:pStyle w:val="BodyText"/>
      </w:pPr>
      <w:r>
        <w:t xml:space="preserve">[3] Ministry of Economy and Finance of Uzbekistan. (2024). "Strategy for Development of the Capital Market in Uzbekistan until 2035."</w:t>
      </w:r>
    </w:p>
    <w:p>
      <w:pPr>
        <w:pStyle w:val="BodyText"/>
      </w:pPr>
      <w:r>
        <w:t xml:space="preserve">[4] CFA Institute. (2022). "Ethics and Professional Standards for Financial Analysts."</w:t>
      </w:r>
    </w:p>
    <w:p>
      <w:pPr>
        <w:pStyle w:val="BodyText"/>
      </w:pPr>
      <w:r>
        <w:t xml:space="preserve">[5] Asian Development Bank. (2023). "Central Asia Regional Economic Cooperation: Investment Flows and Regulatory Frameworks."</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Financial Analysts in the Emerging Markets: A Case Study of Tashkent, Uzbekistan</dc:title>
  <dc:creator/>
  <dc:language>en</dc:language>
  <cp:keywords/>
  <dcterms:created xsi:type="dcterms:W3CDTF">2026-07-29T21:25:03Z</dcterms:created>
  <dcterms:modified xsi:type="dcterms:W3CDTF">2026-07-29T21:25:03Z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