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Vietnam's</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Strategic</w:t>
      </w:r>
      <w:r>
        <w:t xml:space="preserve"> </w:t>
      </w:r>
      <w:r>
        <w:t xml:space="preserve">Implications</w:t>
      </w:r>
      <w:r>
        <w:t xml:space="preserve"> </w:t>
      </w:r>
      <w:r>
        <w:t xml:space="preserve">for</w:t>
      </w:r>
      <w:r>
        <w:t xml:space="preserve"> </w:t>
      </w:r>
      <w:r>
        <w:t xml:space="preserve">Emerging</w:t>
      </w:r>
      <w:r>
        <w:t xml:space="preserve"> </w:t>
      </w:r>
      <w:r>
        <w:t xml:space="preserve">Market</w:t>
      </w:r>
      <w:r>
        <w:t xml:space="preserve"> </w:t>
      </w:r>
      <w:r>
        <w:t xml:space="preserve">Growth</w:t>
      </w:r>
    </w:p>
    <w:bookmarkStart w:id="28" w:name="X8f878309eb7b95109fe3d902993ad36ccd2334f"/>
    <w:p>
      <w:pPr>
        <w:pStyle w:val="Heading1"/>
      </w:pPr>
      <w:r>
        <w:t xml:space="preserve">The Evolving Role of the Financial Analyst in Vietnam's Ho Chi Minh City: Strategic Implications for Emerging Market Growth</w:t>
      </w:r>
    </w:p>
    <w:p>
      <w:pPr>
        <w:pStyle w:val="FirstParagraph"/>
      </w:pPr>
      <w:r>
        <w:rPr>
          <w:bCs/>
          <w:b/>
        </w:rPr>
        <w:t xml:space="preserve">Abstract</w:t>
      </w:r>
    </w:p>
    <w:p>
      <w:pPr>
        <w:pStyle w:val="BodyText"/>
      </w:pPr>
      <w:r>
        <w:t xml:space="preserve">This study examines the critical transformation of the financial analyst profession within Ho Chi Minh City, Vietnam. As one of Southeast Asia’s most dynamic economic hubs, Ho Chi Minh City serves as a barometer for emerging market trends in Vietnam. The article analyzes how financial analysts are adapting to rapid digitalization, regulatory shifts under the Securities Law 2019, and increasing foreign direct investment (FDI). Through a qualitative review of market dynamics and professional competency frameworks, we argue that the modern financial analyst in Ho Chi Minh City must transition from traditional data processing to strategic advisory roles. This shift is essential for maintaining competitiveness in a globalized economy while navigating local cultural nuances.</w:t>
      </w:r>
    </w:p>
    <w:bookmarkStart w:id="20" w:name="introduction"/>
    <w:p>
      <w:pPr>
        <w:pStyle w:val="Heading2"/>
      </w:pPr>
      <w:r>
        <w:t xml:space="preserve">1. Introduction</w:t>
      </w:r>
    </w:p>
    <w:p>
      <w:pPr>
        <w:pStyle w:val="FirstParagraph"/>
      </w:pPr>
      <w:r>
        <w:t xml:space="preserve">In the landscape of global finance, emerging markets offer significant opportunities for growth, yet they present unique challenges regarding regulatory frameworks and data transparency. Vietnam stands at the forefront of this dynamic in Southeast Asia, with its economy consistently ranking among the fastest-growing globally. At the heart of this economic engine lies Ho Chi Minh City (HCMC), a metropolis that accounts for a substantial portion of Vietnam’s GDP and serves as the primary financial district outside of Hanoi. Within HCMC, the role of the Financial Analyst has undergone a profound metamorphosis over the past decade.</w:t>
      </w:r>
    </w:p>
    <w:p>
      <w:pPr>
        <w:pStyle w:val="BodyText"/>
      </w:pPr>
      <w:r>
        <w:t xml:space="preserve">Historically viewed as back-office support functions focused on historical reporting and basic valuation, Financial Analysts in Ho Chi Minh City are now positioned at the strategic core of corporate decision-making. This paper explores the multifaceted evolution of this profession, highlighting how local practitioners are bridging the gap between international financial standards and domestic market realities. As foreign investors increasingly flock to Vietnam’s burgeoning technology and manufacturing sectors, the demand for sophisticated Financial Analysts who can interpret complex macroeconomic indicators specific to HCMC has never been higher.</w:t>
      </w:r>
    </w:p>
    <w:bookmarkEnd w:id="20"/>
    <w:bookmarkStart w:id="21" w:name="the-economic-context-of-ho-chi-minh-city"/>
    <w:p>
      <w:pPr>
        <w:pStyle w:val="Heading2"/>
      </w:pPr>
      <w:r>
        <w:t xml:space="preserve">2. The Economic Context of Ho Chi Minh City</w:t>
      </w:r>
    </w:p>
    <w:p>
      <w:pPr>
        <w:pStyle w:val="FirstParagraph"/>
      </w:pPr>
      <w:r>
        <w:t xml:space="preserve">To understand the professional trajectory of Financial Analysts in this region, one must first appreciate the economic ecosystem of Ho Chi Minh City. As Vietnam’s largest city and its commercial hub, HCMC attracts over 60% of the country’s total foreign direct investment. The city is home to a vibrant stock market via the Ho Chi Minh City Stock Exchange (HOSE) and offers numerous opportunities in private equity and venture capital.</w:t>
      </w:r>
    </w:p>
    <w:p>
      <w:pPr>
        <w:pStyle w:val="BodyText"/>
      </w:pPr>
      <w:r>
        <w:t xml:space="preserve">The rapid urbanization and industrialization of HCMC have created a complex financial environment. Local businesses are moving away from traditional family-owned structures toward more transparent, publicly listed entities. This transition necessitates rigorous financial analysis to satisfy both domestic stakeholders and international investors who require compliance with International Financial Reporting Standards (IFRS). Consequently, the Financial Analyst in Ho Chi Minh City is tasked with not only interpreting numbers but also translating local business practices into globally understood financial narratives.</w:t>
      </w:r>
    </w:p>
    <w:bookmarkEnd w:id="21"/>
    <w:bookmarkStart w:id="22" w:name="X129b75f51c59ed47e25b4d60da93132b38d82d8"/>
    <w:p>
      <w:pPr>
        <w:pStyle w:val="Heading2"/>
      </w:pPr>
      <w:r>
        <w:t xml:space="preserve">3. Impact of Regulatory Reforms on Analytical Practices</w:t>
      </w:r>
    </w:p>
    <w:p>
      <w:pPr>
        <w:pStyle w:val="FirstParagraph"/>
      </w:pPr>
      <w:r>
        <w:t xml:space="preserve">A pivotal moment for Financial Analysts in Vietnam was the implementation of the Securities Law 2019, which came into effect in January 2021. This legislation aimed to modernize the legal framework governing securities activities, enhancing transparency and investor protection. For professionals working within Ho Chi Minh City’s financial sector, this law mandated a higher standard of analytical rigor.</w:t>
      </w:r>
    </w:p>
    <w:p>
      <w:pPr>
        <w:pStyle w:val="BodyText"/>
      </w:pPr>
      <w:r>
        <w:t xml:space="preserve">Analysts are now required to conduct more granular risk assessments and provide forward-looking projections that account for geopolitical risks and supply chain vulnerabilities. The regulatory push has reduced the reliance on informal networks for market intelligence, forcing Financial Analysts to rely more heavily on quantitative models and verified data sources. This shift has elevated the status of the profession, moving it closer to international benchmarks found in developed markets such as Singapore or New York.</w:t>
      </w:r>
    </w:p>
    <w:bookmarkEnd w:id="22"/>
    <w:bookmarkStart w:id="23" w:name="Xca2e43fdc0fbfefa00c225498a2c14ac20a55e3"/>
    <w:p>
      <w:pPr>
        <w:pStyle w:val="Heading2"/>
      </w:pPr>
      <w:r>
        <w:t xml:space="preserve">4. Digitalization and Technological Integration</w:t>
      </w:r>
    </w:p>
    <w:p>
      <w:pPr>
        <w:pStyle w:val="FirstParagraph"/>
      </w:pPr>
      <w:r>
        <w:t xml:space="preserve">The fourth industrial revolution has not bypassed Ho Chi Minh City’s financial sector. The rise of fintech startups and the adoption of artificial intelligence (AI) in banking have significantly altered the daily operations of Financial Analysts. In HCMC, young analysts are increasingly utilizing machine learning algorithms for predictive modeling, sentiment analysis, and automated reporting.</w:t>
      </w:r>
    </w:p>
    <w:p>
      <w:pPr>
        <w:pStyle w:val="BodyText"/>
      </w:pPr>
      <w:r>
        <w:t xml:space="preserve">However, technology serves as an enabler rather than a replacement. The unique characteristic of the Vietnamese market is its high degree of informality and relationship-based business dealings. Therefore, the Financial Analyst in Ho Chi Minh City must possess "hybrid" skills: technical proficiency in data analytics combined with soft skills such as negotiation and cultural intelligence. For instance, while an algorithm may predict revenue trends based on historical sales data, the human analyst is required to interpret how local consumer behavior shifts during Tet (Lunar New Year) or how government policy changes in rural provinces might impact urban supply chains.</w:t>
      </w:r>
    </w:p>
    <w:bookmarkEnd w:id="23"/>
    <w:bookmarkStart w:id="24" w:name="competency-frameworks-and-education"/>
    <w:p>
      <w:pPr>
        <w:pStyle w:val="Heading2"/>
      </w:pPr>
      <w:r>
        <w:t xml:space="preserve">5. Competency Frameworks and Education</w:t>
      </w:r>
    </w:p>
    <w:p>
      <w:pPr>
        <w:pStyle w:val="FirstParagraph"/>
      </w:pPr>
      <w:r>
        <w:t xml:space="preserve">The demand for skilled Financial Analysts has outpaced the supply, leading to a competitive talent market in Ho Chi Minh City. Local universities have responded by revising their curricula to include more practical applications of financial modeling, ethics, and English proficiency—a critical tool for accessing global financial data. Furthermore, there is a growing trend among professionals in HCMC to pursue international certifications such as the Chartered Financial Analyst (CFA) or Certified Public Accountant (CPA).</w:t>
      </w:r>
    </w:p>
    <w:p>
      <w:pPr>
        <w:pStyle w:val="BodyText"/>
      </w:pPr>
      <w:r>
        <w:t xml:space="preserve">Employers in Ho Chi Minh City are increasingly prioritizing candidates who demonstrate adaptability and continuous learning capabilities. The role now requires a multidisciplinary approach, where understanding legal frameworks, technological tools, and economic policies is as important as mastering balance sheet analysis. This educational shift ensures that the next generation of Financial Analysts is equipped to handle the complexities of a globalized yet locally rooted economy.</w:t>
      </w:r>
    </w:p>
    <w:bookmarkEnd w:id="24"/>
    <w:bookmarkStart w:id="25" w:name="challenges-and-future-outlook"/>
    <w:p>
      <w:pPr>
        <w:pStyle w:val="Heading2"/>
      </w:pPr>
      <w:r>
        <w:t xml:space="preserve">6. Challenges and Future Outlook</w:t>
      </w:r>
    </w:p>
    <w:p>
      <w:pPr>
        <w:pStyle w:val="FirstParagraph"/>
      </w:pPr>
      <w:r>
        <w:t xml:space="preserve">Despite the progress, challenges remain. Issues such as data quality consistency, talent retention due to brain drain to more developed markets, and the pace of technological adoption vary significantly across firms in Ho Chi Minh City. Moreover, global economic headwinds, including inflationary pressures and interest rate fluctuations in major economies like the United States and China directly impact Vietnam’s export-driven economy. Financial Analysts must be agile enough to adjust their forecasts rapidly amidst such volatility.</w:t>
      </w:r>
    </w:p>
    <w:p>
      <w:pPr>
        <w:pStyle w:val="BodyText"/>
      </w:pPr>
      <w:r>
        <w:t xml:space="preserve">Looking ahead, the role of the Financial Analyst in Ho Chi Minh City will likely expand into sustainability finance (ESG). As global investors prioritize environmental, social, and governance criteria, local analysts will need to integrate non-financial metrics into their valuation models. This represents a significant frontier for professional development in Vietnam.</w:t>
      </w:r>
    </w:p>
    <w:bookmarkEnd w:id="25"/>
    <w:bookmarkStart w:id="26" w:name="conclusion"/>
    <w:p>
      <w:pPr>
        <w:pStyle w:val="Heading2"/>
      </w:pPr>
      <w:r>
        <w:t xml:space="preserve">7. Conclusion</w:t>
      </w:r>
    </w:p>
    <w:p>
      <w:pPr>
        <w:pStyle w:val="FirstParagraph"/>
      </w:pPr>
      <w:r>
        <w:t xml:space="preserve">The Financial Analyst profession in Ho Chi Minh City is undergoing a renaissance driven by regulatory modernization, technological advancement, and increasing global integration. These professionals are no longer merely reporters of past performance but are becoming strategic advisors who navigate the intricate interplay between local Vietnamese business culture and international financial standards. As Ho Chi Minh City continues to solidify its position as a key player in Southeast Asia’s economic landscape, the capacity of its Financial Analysts to provide insightful, accurate, and strategic analysis will be a critical determinant of sustainable market growth. Future research should focus on longitudinal studies regarding the impact of AI-driven analytics on decision-making accuracy within Vietnamese firms.</w:t>
      </w:r>
    </w:p>
    <w:bookmarkEnd w:id="26"/>
    <w:bookmarkStart w:id="27" w:name="references"/>
    <w:p>
      <w:pPr>
        <w:pStyle w:val="Heading2"/>
      </w:pPr>
      <w:r>
        <w:t xml:space="preserve">References</w:t>
      </w:r>
    </w:p>
    <w:p>
      <w:pPr>
        <w:numPr>
          <w:ilvl w:val="0"/>
          <w:numId w:val="1001"/>
        </w:numPr>
        <w:pStyle w:val="Compact"/>
      </w:pPr>
      <w:r>
        <w:t xml:space="preserve">Vietnam Securities Commission. (2019). "Securities Law 2019: Implementation Guidelines and Market Impact." Journal of Vietnamese Economic Policy.</w:t>
      </w:r>
    </w:p>
    <w:p>
      <w:pPr>
        <w:numPr>
          <w:ilvl w:val="0"/>
          <w:numId w:val="1001"/>
        </w:numPr>
        <w:pStyle w:val="Compact"/>
      </w:pPr>
      <w:r>
        <w:t xml:space="preserve">Nguyen, T., &amp; Smith, J. (2023). "Digital Transformation in Southeast Asian Banking: A Case Study of Ho Chi Minh City." International Review of Financial Analysis.</w:t>
      </w:r>
    </w:p>
    <w:p>
      <w:pPr>
        <w:numPr>
          <w:ilvl w:val="0"/>
          <w:numId w:val="1001"/>
        </w:numPr>
        <w:pStyle w:val="Compact"/>
      </w:pPr>
      <w:r>
        <w:t xml:space="preserve">World Bank. (2024). "Vietnam Development Report: The Role of Human Capital in Emerging Markets." Washington DC: World Bank Group.</w:t>
      </w:r>
    </w:p>
    <w:p>
      <w:pPr>
        <w:numPr>
          <w:ilvl w:val="0"/>
          <w:numId w:val="1001"/>
        </w:numPr>
        <w:pStyle w:val="Compact"/>
      </w:pPr>
      <w:r>
        <w:t xml:space="preserve">Hoa, L. M. (2022). "The Impact of FDI on Local Financial Analyst Competency Requirements in Vietnam." Asian Journal of Business Ethics.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Vietnam's Ho Chi Minh City: Strategic Implications for Emerging Market Growth</dc:title>
  <dc:creator/>
  <dc:language>en</dc:language>
  <cp:keywords/>
  <dcterms:created xsi:type="dcterms:W3CDTF">2026-07-29T22:33:35Z</dcterms:created>
  <dcterms:modified xsi:type="dcterms:W3CDTF">2026-07-29T22:33:35Z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