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Harare,</w:t>
      </w:r>
      <w:r>
        <w:t xml:space="preserve"> </w:t>
      </w:r>
      <w:r>
        <w:t xml:space="preserve">Zimbabwe</w:t>
      </w:r>
    </w:p>
    <w:bookmarkStart w:id="29" w:name="Xb57761187b244a0f48ea3dad30e5cea514c5999"/>
    <w:p>
      <w:pPr>
        <w:pStyle w:val="Heading1"/>
      </w:pPr>
      <w:r>
        <w:t xml:space="preserve">The Strategic Imperative of Financial Analysts in the Dynamic Economic Landscape of Harare, Zimbabwe</w:t>
      </w:r>
    </w:p>
    <w:p>
      <w:pPr>
        <w:pStyle w:val="FirstParagraph"/>
      </w:pPr>
      <w:r>
        <w:rPr>
          <w:bCs/>
          <w:b/>
        </w:rPr>
        <w:t xml:space="preserve">Author:</w:t>
      </w:r>
      <w:r>
        <w:t xml:space="preserve"> </w:t>
      </w:r>
      <w:r>
        <w:t xml:space="preserve">Academic Research Unit on Economic Development</w:t>
      </w:r>
      <w:r>
        <w:br/>
      </w:r>
      <w:r>
        <w:rPr>
          <w:bCs/>
          <w:b/>
        </w:rPr>
        <w:t xml:space="preserve">Date:</w:t>
      </w:r>
      <w:r>
        <w:t xml:space="preserve"> </w:t>
      </w:r>
      <w:r>
        <w:t xml:space="preserve">October 2023</w:t>
      </w:r>
      <w:r>
        <w:br/>
      </w:r>
      <w:r>
        <w:rPr>
          <w:bCs/>
          <w:b/>
        </w:rPr>
        <w:t xml:space="preserve">Affiliation:</w:t>
      </w:r>
      <w:r>
        <w:t xml:space="preserve"> </w:t>
      </w:r>
      <w:r>
        <w:t xml:space="preserve">Institute for Southern African Financial Studies</w:t>
      </w:r>
    </w:p>
    <w:bookmarkStart w:id="20" w:name="abstract"/>
    <w:p>
      <w:pPr>
        <w:pStyle w:val="Heading2"/>
      </w:pPr>
      <w:r>
        <w:rPr>
          <w:iCs/>
          <w:i/>
        </w:rPr>
        <w:t xml:space="preserve">Abstract</w:t>
      </w:r>
    </w:p>
    <w:p>
      <w:pPr>
        <w:pStyle w:val="FirstParagraph"/>
      </w:pPr>
      <w:r>
        <w:t xml:space="preserve">This article examines the critical role of the Financial Analyst within the unique and complex economic environment of Harare, Zimbabwe. As Harare transitions from a period of hyperinflationary instability toward tentative monetary reforms, the demand for sophisticated financial analysis has never been higher. This paper argues that Financial Analysts in Zimbabwe are not merely interpreters of historical data but are pivotal strategic architects who navigate currency volatility, regulatory uncertainty, and infrastructure challenges to ensure corporate sustainability. By analyzing the specific contextual factors affecting Harare’s business sector—from foreign currency liquidity constraints to digital financial innovation—this study highlights how specialized analytical skills contribute to macroeconomic stability and microeconomic resilience.</w:t>
      </w:r>
    </w:p>
    <w:bookmarkEnd w:id="20"/>
    <w:bookmarkStart w:id="21" w:name="introduction"/>
    <w:p>
      <w:pPr>
        <w:pStyle w:val="Heading2"/>
      </w:pPr>
      <w:r>
        <w:rPr>
          <w:iCs/>
          <w:i/>
        </w:rPr>
        <w:t xml:space="preserve">Introduction</w:t>
      </w:r>
    </w:p>
    <w:p>
      <w:pPr>
        <w:pStyle w:val="FirstParagraph"/>
      </w:pPr>
      <w:r>
        <w:t xml:space="preserve">The economic narrative of Zimbabwe has been defined by profound volatility over the past two decades. For enterprises operating in Harare, the capital city and economic hub, survival requires more than operational efficiency; it demands rigorous financial foresight. In this context, the Financial Analyst emerges as a central figure in corporate governance and strategic planning. Unlike their counterparts in stable economies, Financial Analysts working in Harare must operate within a multi-currency system characterized by frequent shifts between the US Dollar (USD), the local Zimbabwe Gold (ZiG) currency, and other regional fiat currencies.</w:t>
      </w:r>
    </w:p>
    <w:p>
      <w:pPr>
        <w:pStyle w:val="BodyText"/>
      </w:pPr>
      <w:r>
        <w:t xml:space="preserve">The role of the Financial Analyst is thus expanded beyond traditional budgeting and forecasting. It involves real-time risk assessment, hedging strategies against inflationary erosion, and navigation of a complex regulatory landscape managed by institutions such as the Reserve Bank of Zimbabwe (RBZ). This article explores how Financial Analysts in Harare adapt to these challenges, leveraging both local market knowledge and international financial standards to guide stakeholders through uncertainty.</w:t>
      </w:r>
    </w:p>
    <w:bookmarkEnd w:id="21"/>
    <w:bookmarkStart w:id="22" w:name="X184fbc04d03cc6bdee4767a842eff0c8119bede"/>
    <w:p>
      <w:pPr>
        <w:pStyle w:val="Heading2"/>
      </w:pPr>
      <w:r>
        <w:rPr>
          <w:iCs/>
          <w:i/>
        </w:rPr>
        <w:t xml:space="preserve">The Multi-Currency Challenge and Currency Management</w:t>
      </w:r>
    </w:p>
    <w:p>
      <w:pPr>
        <w:pStyle w:val="FirstParagraph"/>
      </w:pPr>
      <w:r>
        <w:t xml:space="preserve">A defining characteristic of the economic environment in Zimbabwe is its multi-currency framework. For a Financial Analyst based in Harare, this presents a complex puzzle regarding liquidity management and transactional accounting. The volatility between the USD and local currencies creates significant balance sheet risks for corporations engaged in import-export activities or those relying on foreign inputs.</w:t>
      </w:r>
    </w:p>
    <w:p>
      <w:pPr>
        <w:pStyle w:val="BodyText"/>
      </w:pPr>
      <w:r>
        <w:t xml:space="preserve">Financial Analysts are tasked with developing robust models that simulate various currency scenarios. This involves determining the optimal timing for currency conversions, managing foreign exchange reserves, and ensuring compliance with RBZ exchange control regulations. The ability to predict short-term currency trends allows these analysts to advise management on pricing strategies, inventory procurement, and debt servicing in foreign denominations. Failure to accurately analyze these exposures can lead to immediate solvency issues, making the Financial Analyst’s role one of direct risk mitigation.</w:t>
      </w:r>
    </w:p>
    <w:bookmarkEnd w:id="22"/>
    <w:bookmarkStart w:id="23" w:name="X4aac37e0c32ef4b80b6c0c9ab6bc576d32e9409"/>
    <w:p>
      <w:pPr>
        <w:pStyle w:val="Heading2"/>
      </w:pPr>
      <w:r>
        <w:rPr>
          <w:iCs/>
          <w:i/>
        </w:rPr>
        <w:t xml:space="preserve">Inflationary Pressure and Pricing Strategies</w:t>
      </w:r>
    </w:p>
    <w:p>
      <w:pPr>
        <w:pStyle w:val="FirstParagraph"/>
      </w:pPr>
      <w:r>
        <w:t xml:space="preserve">Zimbabwe has historically battled some of the highest inflation rates globally. While recent monetary policies have aimed to curb this trend, price stability remains a fragile achievement. In Harare’s competitive market, where consumer purchasing power is sensitive to price fluctuations, the Financial Analyst plays a crucial role in cost-volume-profit analysis under inflationary conditions.</w:t>
      </w:r>
    </w:p>
    <w:p>
      <w:pPr>
        <w:pStyle w:val="BodyText"/>
      </w:pPr>
      <w:r>
        <w:t xml:space="preserve">Traditional annual budgeting processes are often rendered obsolete by rapid inflation. Consequently, Financial Analysts in Zimbabwe must adopt rolling forecasts and dynamic pricing models. They analyze input cost escalations daily rather than monthly, adjusting financial projections to reflect real-time economic shifts. This agility allows businesses to maintain margins without losing market share due to uncompetitive pricing or excessive markups that drive customers away.</w:t>
      </w:r>
    </w:p>
    <w:bookmarkEnd w:id="23"/>
    <w:bookmarkStart w:id="24" w:name="X2b174d9d6418e050411eb9c3d754870aaf2ae4c"/>
    <w:p>
      <w:pPr>
        <w:pStyle w:val="Heading2"/>
      </w:pPr>
      <w:r>
        <w:rPr>
          <w:iCs/>
          <w:i/>
        </w:rPr>
        <w:t xml:space="preserve">Regulatory Compliance and Tax Optimization</w:t>
      </w:r>
    </w:p>
    <w:p>
      <w:pPr>
        <w:pStyle w:val="FirstParagraph"/>
      </w:pPr>
      <w:r>
        <w:t xml:space="preserve">The regulatory environment in Zimbabwe is frequently evolving, particularly concerning tax laws and foreign investment guidelines. Financial Analysts must possess a deep understanding of the Zimbabwe Revenue Authority (ZIMRA) regulations to ensure compliance while optimizing tax liabilities. This requires continuous monitoring of policy announcements and legislative changes that may affect corporate taxation, VAT implications, and transfer pricing.</w:t>
      </w:r>
    </w:p>
    <w:p>
      <w:pPr>
        <w:pStyle w:val="BodyText"/>
      </w:pPr>
      <w:r>
        <w:t xml:space="preserve">Furthermore, as Harare seeks to attract foreign direct investment (FDI), Financial Analysts act as intermediaries who translate local financial realities into formats understandable to international investors. By producing transparent and compliant financial reports that adhere to International Financial Reporting Standards (IFRS), these professionals enhance the credibility of Zimbabwean firms on the global stage, thereby facilitating capital inflow.</w:t>
      </w:r>
    </w:p>
    <w:bookmarkEnd w:id="24"/>
    <w:bookmarkStart w:id="25" w:name="Xbc1d47106519f80c3edd7c27af21b4cf818660a"/>
    <w:p>
      <w:pPr>
        <w:pStyle w:val="Heading2"/>
      </w:pPr>
      <w:r>
        <w:rPr>
          <w:iCs/>
          <w:i/>
        </w:rPr>
        <w:t xml:space="preserve">Digital Transformation and Fintech Integration</w:t>
      </w:r>
    </w:p>
    <w:p>
      <w:pPr>
        <w:pStyle w:val="FirstParagraph"/>
      </w:pPr>
      <w:r>
        <w:t xml:space="preserve">In recent years, Harare has become a hotspot for financial technology (Fintech) adoption. Mobile money platforms and digital banking solutions have revolutionized how transactions are conducted in Zimbabwe. Financial Analysts must now integrate data from these digital channels into their financial models. This includes analyzing cash flow patterns derived from mobile transactions, assessing the security risks associated with digital payments, and evaluating the profitability of adopting new fintech tools.</w:t>
      </w:r>
    </w:p>
    <w:p>
      <w:pPr>
        <w:pStyle w:val="BodyText"/>
      </w:pPr>
      <w:r>
        <w:t xml:space="preserve">The integration of big data analytics has also empowered Financial Analysts to derive deeper insights from consumer behavior in Harare. By leveraging digital footprints, analysts can provide predictive analytics regarding sales trends, enabling businesses to optimize stock levels and marketing expenditures with greater precision.</w:t>
      </w:r>
    </w:p>
    <w:bookmarkEnd w:id="25"/>
    <w:bookmarkStart w:id="26" w:name="X54821121eedc309453184b8ce86c4e0efc7d239"/>
    <w:p>
      <w:pPr>
        <w:pStyle w:val="Heading2"/>
      </w:pPr>
      <w:r>
        <w:rPr>
          <w:iCs/>
          <w:i/>
        </w:rPr>
        <w:t xml:space="preserve">Ethical Considerations and Professional Integrity</w:t>
      </w:r>
    </w:p>
    <w:p>
      <w:pPr>
        <w:pStyle w:val="FirstParagraph"/>
      </w:pPr>
      <w:r>
        <w:t xml:space="preserve">In an environment characterized by scarcity and pressure to manipulate financial outcomes for short-term survival, ethical standards are paramount. Financial Analysts in Zimbabwe often face pressures to underreport liabilities or overstate assets to secure financing or maintain investor confidence. Adherence to the Code of Ethics set forth by professional bodies such as the Institute of Chartered Accountants of Zimbabwe (ICAZ) is essential.</w:t>
      </w:r>
    </w:p>
    <w:p>
      <w:pPr>
        <w:pStyle w:val="BodyText"/>
      </w:pPr>
      <w:r>
        <w:t xml:space="preserve">The role of the Financial Analyst includes acting as a guardian of corporate integrity. By maintaining transparency and providing honest assessments, they contribute to the broader goal of restoring trust in Zimbabwe’s financial institutions. This ethical stance is not merely a professional obligation but a strategic necessity for long-term sustainability in Harare.</w:t>
      </w:r>
    </w:p>
    <w:bookmarkEnd w:id="26"/>
    <w:bookmarkStart w:id="27" w:name="conclusion"/>
    <w:p>
      <w:pPr>
        <w:pStyle w:val="Heading2"/>
      </w:pPr>
      <w:r>
        <w:rPr>
          <w:iCs/>
          <w:i/>
        </w:rPr>
        <w:t xml:space="preserve">Conclusion</w:t>
      </w:r>
    </w:p>
    <w:p>
      <w:pPr>
        <w:pStyle w:val="FirstParagraph"/>
      </w:pPr>
      <w:r>
        <w:t xml:space="preserve">The position of the Financial Analyst in Harare, Zimbabwe, has evolved from a back-office accounting function to a front-line strategic imperative. Amidst currency fluctuations, inflationary pressures, regulatory complexities, and technological shifts, these professionals provide the analytical rigor necessary for business survival and growth. Their ability to navigate the idiosyncrasies of the Zimbabwean economy ensures that organizations can adapt to change rather than be victimized by it.</w:t>
      </w:r>
    </w:p>
    <w:p>
      <w:pPr>
        <w:pStyle w:val="BodyText"/>
      </w:pPr>
      <w:r>
        <w:t xml:space="preserve">As Zimbabwe continues its path toward economic normalization, the demand for skilled Financial Analysts will only increase. They are indispensable in constructing resilient financial frameworks that support sustainable development in Harare. Future research should focus on the impact of emerging technologies, such as artificial intelligence and blockchain, on financial analysis practices within this specific regional context.</w:t>
      </w:r>
    </w:p>
    <w:bookmarkEnd w:id="27"/>
    <w:bookmarkStart w:id="28" w:name="references"/>
    <w:p>
      <w:pPr>
        <w:pStyle w:val="Heading2"/>
      </w:pPr>
      <w:r>
        <w:rPr>
          <w:iCs/>
          <w:i/>
        </w:rPr>
        <w:t xml:space="preserve">References</w:t>
      </w:r>
    </w:p>
    <w:p>
      <w:pPr>
        <w:pStyle w:val="FirstParagraph"/>
      </w:pPr>
      <w:r>
        <w:rPr>
          <w:bCs/>
          <w:b/>
        </w:rPr>
        <w:t xml:space="preserve">Note:</w:t>
      </w:r>
      <w:r>
        <w:t xml:space="preserve"> </w:t>
      </w:r>
      <w:r>
        <w:t xml:space="preserve">For the purpose of this academic exercise, representative citations are listed below to demonstrate standard academic formatting.</w:t>
      </w:r>
    </w:p>
    <w:p>
      <w:pPr>
        <w:numPr>
          <w:ilvl w:val="0"/>
          <w:numId w:val="1001"/>
        </w:numPr>
        <w:pStyle w:val="Compact"/>
      </w:pPr>
      <w:r>
        <w:t xml:space="preserve">Moyo, J. (2021). *Currency Volatility and Corporate Strategy in Harare*. Journal of Southern African Studies.</w:t>
      </w:r>
    </w:p>
    <w:p>
      <w:pPr>
        <w:numPr>
          <w:ilvl w:val="0"/>
          <w:numId w:val="1001"/>
        </w:numPr>
        <w:pStyle w:val="Compact"/>
      </w:pPr>
      <w:r>
        <w:t xml:space="preserve">Tsvakuraza, L. &amp; Chikozho, S. (2022). *Inflationary Accounting Practices in Zimbabwe*. Harare: University of Zimbabwe Press.</w:t>
      </w:r>
    </w:p>
    <w:p>
      <w:pPr>
        <w:numPr>
          <w:ilvl w:val="0"/>
          <w:numId w:val="1001"/>
        </w:numPr>
        <w:pStyle w:val="Compact"/>
      </w:pPr>
      <w:r>
        <w:t xml:space="preserve">Institute of Chartered Accountants of Zimbabwe. (2021). *Code of Ethics for Professional Accountants*. Bulawayo/Harare.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Financial Analysts in the Dynamic Economic Landscape of Harare, Zimbabwe</dc:title>
  <dc:creator/>
  <dc:language>en</dc:language>
  <cp:keywords/>
  <dcterms:created xsi:type="dcterms:W3CDTF">2026-07-29T12:21:33Z</dcterms:created>
  <dcterms:modified xsi:type="dcterms:W3CDTF">2026-07-29T12:21:33Z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