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Challenges</w:t>
      </w:r>
      <w:r>
        <w:t xml:space="preserve"> </w:t>
      </w:r>
      <w:r>
        <w:t xml:space="preserve">and</w:t>
      </w:r>
      <w:r>
        <w:t xml:space="preserve"> </w:t>
      </w:r>
      <w:r>
        <w:t xml:space="preserve">Strategic</w:t>
      </w:r>
      <w:r>
        <w:t xml:space="preserve"> </w:t>
      </w:r>
      <w:r>
        <w:t xml:space="preserve">Adaptations</w:t>
      </w:r>
      <w:r>
        <w:t xml:space="preserve"> </w:t>
      </w:r>
      <w:r>
        <w:t xml:space="preserve">in</w:t>
      </w:r>
      <w:r>
        <w:t xml:space="preserve"> </w:t>
      </w:r>
      <w:r>
        <w:t xml:space="preserve">Firefighting: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r>
        <w:t xml:space="preserve"> </w:t>
      </w:r>
      <w:r>
        <w:t xml:space="preserve">Brazil</w:t>
      </w:r>
    </w:p>
    <w:bookmarkStart w:id="31" w:name="Xdcf5a37ebbf84b09fbdf9cca5e988fa8948551f"/>
    <w:p>
      <w:pPr>
        <w:pStyle w:val="Heading1"/>
      </w:pPr>
      <w:r>
        <w:t xml:space="preserve">Operational Challenges and Strategic Adaptations in Firefighting: A Case Study of São Paulo, Brazil</w:t>
      </w:r>
    </w:p>
    <w:p>
      <w:pPr>
        <w:pStyle w:val="FirstParagraph"/>
      </w:pPr>
      <w:r>
        <w:rPr>
          <w:bCs/>
          <w:b/>
        </w:rPr>
        <w:t xml:space="preserve">Jane Doe, Ph.D.</w:t>
      </w:r>
      <w:r>
        <w:br/>
      </w:r>
      <w:r>
        <w:t xml:space="preserve">Department of Urban Safety and Emergency Management</w:t>
      </w:r>
      <w:r>
        <w:br/>
      </w:r>
      <w:r>
        <w:t xml:space="preserve">Institute of Advanced Studies in Public Safety</w:t>
      </w:r>
      <w:r>
        <w:br/>
      </w:r>
      <w:r>
        <w:t xml:space="preserve">São Paulo, Brazil</w:t>
      </w:r>
    </w:p>
    <w:p>
      <w:pPr>
        <w:pStyle w:val="BodyText"/>
      </w:pPr>
      <w:r>
        <w:t xml:space="preserve">Contact: jane.doe@university.edu.br</w:t>
      </w:r>
    </w:p>
    <w:bookmarkStart w:id="20" w:name="astract."/>
    <w:p>
      <w:pPr>
        <w:pStyle w:val="Heading2"/>
      </w:pPr>
      <w:r>
        <w:rPr>
          <w:bCs/>
          <w:b/>
        </w:rPr>
        <w:t xml:space="preserve">Astract.</w:t>
      </w:r>
    </w:p>
    <w:p>
      <w:pPr>
        <w:pStyle w:val="FirstParagraph"/>
      </w:pPr>
      <w:r>
        <w:t xml:space="preserve">The role of the modern firefighter has transcended traditional definitions, evolving into a multidisciplinary profession requiring specialized training in urban resilience, hazardous materials management, and complex search and rescue operations. This article examines the specific operational dynamics affecting Firefighter units within Brazil São Paulo context. As one of the largest metropolitan areas in the world with a unique mix of high-density vertical architecture, informal settlements (favelas), and significant industrial zones, São Paulo presents a distinct set of challenges for emergency response protocols. Through an analysis of recent incident data and policy frameworks governing state-level firefighting departments (Corpo de Bombeiros Militar), this study highlights the critical need for adaptive strategies in infrastructure management and community engagement. The findings suggest that while technological advancements have improved response times, socioeconomic disparities remain a primary determinant of fire risk and subsequent casualty rates.</w:t>
      </w:r>
    </w:p>
    <w:bookmarkEnd w:id="20"/>
    <w:bookmarkStart w:id="21" w:name="introduction"/>
    <w:p>
      <w:pPr>
        <w:pStyle w:val="Heading2"/>
      </w:pPr>
      <w:r>
        <w:rPr>
          <w:bCs/>
          <w:b/>
        </w:rPr>
        <w:t xml:space="preserve">1. Introduction</w:t>
      </w:r>
    </w:p>
    <w:p>
      <w:pPr>
        <w:pStyle w:val="FirstParagraph"/>
      </w:pPr>
      <w:r>
        <w:t xml:space="preserve">The profession of the</w:t>
      </w:r>
      <w:r>
        <w:t xml:space="preserve"> </w:t>
      </w:r>
      <w:r>
        <w:rPr>
          <w:bCs/>
          <w:b/>
        </w:rPr>
        <w:t xml:space="preserve">Firefighter</w:t>
      </w:r>
      <w:r>
        <w:t xml:space="preserve"> </w:t>
      </w:r>
      <w:r>
        <w:t xml:space="preserve">is often romanticized in popular culture; however, its reality is rooted in rigorous scientific preparation, physical endurance, and tactical decision-making under extreme duress. In the context of global urbanization, emergency services are increasingly called upon to manage complex disasters that extend beyond simple structural fires to include technological accidents, natural hazards related to climate change, and civil unrest. Nowhere is this complexity more evident than in Brazil São Paulo.</w:t>
      </w:r>
    </w:p>
    <w:p>
      <w:pPr>
        <w:pStyle w:val="BodyText"/>
      </w:pPr>
      <w:r>
        <w:t xml:space="preserve">São Paulo serves as the economic engine of Brazil and a megacity with over 12 million inhabitants within its municipal limits and nearly 22 million in its metropolitan region. The density of this population creates a pressure cooker environment for emergency services. The</w:t>
      </w:r>
      <w:r>
        <w:t xml:space="preserve"> </w:t>
      </w:r>
      <w:r>
        <w:rPr>
          <w:bCs/>
          <w:b/>
        </w:rPr>
        <w:t xml:space="preserve">Brazil São Paulo</w:t>
      </w:r>
      <w:r>
        <w:t xml:space="preserve"> </w:t>
      </w:r>
      <w:r>
        <w:t xml:space="preserve">context is characterized by rapid vertical expansion, aging infrastructure in older districts, and the proliferation of informal housing structures that lack adequate access routes for standard emergency vehicles. Understanding how the</w:t>
      </w:r>
      <w:r>
        <w:t xml:space="preserve"> </w:t>
      </w:r>
      <w:r>
        <w:rPr>
          <w:bCs/>
          <w:b/>
        </w:rPr>
        <w:t xml:space="preserve">Firefighter</w:t>
      </w:r>
      <w:r>
        <w:t xml:space="preserve"> </w:t>
      </w:r>
      <w:r>
        <w:t xml:space="preserve">operates within this specific geopolitical and physical landscape is essential for developing effective public safety policies.</w:t>
      </w:r>
    </w:p>
    <w:p>
      <w:pPr>
        <w:pStyle w:val="BodyText"/>
      </w:pPr>
      <w:r>
        <w:t xml:space="preserve">This article aims to analyze the current state of firefighting operations in São Paulo, identifying key bottlenecks in response mechanisms and proposing strategic adaptations that align with international best practices while respecting local socio-economic realities. By focusing on the intersection of urban planning and emergency response, we can better understand how to protect life and property in one of the world’s most challenging urban environments.</w:t>
      </w:r>
    </w:p>
    <w:bookmarkEnd w:id="21"/>
    <w:bookmarkStart w:id="22" w:name="methodology"/>
    <w:p>
      <w:pPr>
        <w:pStyle w:val="Heading2"/>
      </w:pPr>
      <w:r>
        <w:rPr>
          <w:bCs/>
          <w:b/>
        </w:rPr>
        <w:t xml:space="preserve">2. Methodology</w:t>
      </w:r>
    </w:p>
    <w:p>
      <w:pPr>
        <w:pStyle w:val="FirstParagraph"/>
      </w:pPr>
      <w:r>
        <w:t xml:space="preserve">This study employs a mixed-methods approach, combining quantitative analysis of incident reports from the São Paulo State Military Fire Department (Corpo de Bombeiros Militar) between 2018 and 2023 with qualitative interviews conducted with senior fire officers and urban planners in the region. The quantitative data focuses on response times, types of emergencies, and casualty statistics across different districts of São Paulo city. The qualitative component explores the perceived challenges faced by</w:t>
      </w:r>
      <w:r>
        <w:t xml:space="preserve"> </w:t>
      </w:r>
      <w:r>
        <w:rPr>
          <w:bCs/>
          <w:b/>
        </w:rPr>
        <w:t xml:space="preserve">Firefighter</w:t>
      </w:r>
      <w:r>
        <w:t xml:space="preserve"> </w:t>
      </w:r>
      <w:r>
        <w:t xml:space="preserve">personnel regarding equipment limitations, inter-agency coordination, and community relations.</w:t>
      </w:r>
    </w:p>
    <w:bookmarkEnd w:id="22"/>
    <w:bookmarkStart w:id="26" w:name="X7ebea07465b58218bc5ff4d771a9e8aeb9eee62"/>
    <w:p>
      <w:pPr>
        <w:pStyle w:val="Heading2"/>
      </w:pPr>
      <w:r>
        <w:rPr>
          <w:bCs/>
          <w:b/>
        </w:rPr>
        <w:t xml:space="preserve">3. Structural Challenges in Brazil São Paulo</w:t>
      </w:r>
    </w:p>
    <w:bookmarkStart w:id="23" w:name="vertical-fire-dynamics"/>
    <w:p>
      <w:pPr>
        <w:pStyle w:val="Heading3"/>
      </w:pPr>
      <w:r>
        <w:rPr>
          <w:bCs/>
          <w:b/>
        </w:rPr>
        <w:t xml:space="preserve">3.1 Vertical Fire Dynamics</w:t>
      </w:r>
    </w:p>
    <w:p>
      <w:pPr>
        <w:pStyle w:val="FirstParagraph"/>
      </w:pPr>
      <w:r>
        <w:t xml:space="preserve">São Paulo is home to thousands of high-rise residential and commercial buildings. Unlike low-rise structures, high-rises present unique challenges for the</w:t>
      </w:r>
      <w:r>
        <w:t xml:space="preserve"> </w:t>
      </w:r>
      <w:r>
        <w:rPr>
          <w:bCs/>
          <w:b/>
        </w:rPr>
        <w:t xml:space="preserve">Firefighter</w:t>
      </w:r>
      <w:r>
        <w:t xml:space="preserve">, including the stack effect in stairwells, pressure differentials affecting elevator shafts, and the logistical difficulty of pumping water to extreme heights. Recent building codes in São Paulo have improved fire safety standards for new constructions; however, retrofitting older skyscrapers remains a financial and technical hurdle. The failure of backup power systems during blackouts often exacerbates these situations, leaving stairwells in darkness and elevators as death traps.</w:t>
      </w:r>
    </w:p>
    <w:bookmarkEnd w:id="23"/>
    <w:bookmarkStart w:id="24" w:name="informal-settlements-and-accessibility"/>
    <w:p>
      <w:pPr>
        <w:pStyle w:val="Heading3"/>
      </w:pPr>
      <w:r>
        <w:rPr>
          <w:bCs/>
          <w:b/>
        </w:rPr>
        <w:t xml:space="preserve">3.2 Informal Settlements and Accessibility</w:t>
      </w:r>
    </w:p>
    <w:p>
      <w:pPr>
        <w:pStyle w:val="FirstParagraph"/>
      </w:pPr>
      <w:r>
        <w:t xml:space="preserve">A significant portion of the population in</w:t>
      </w:r>
      <w:r>
        <w:t xml:space="preserve"> </w:t>
      </w:r>
      <w:r>
        <w:rPr>
          <w:bCs/>
          <w:b/>
        </w:rPr>
        <w:t xml:space="preserve">Brazil São Paulo</w:t>
      </w:r>
      <w:r>
        <w:t xml:space="preserve"> </w:t>
      </w:r>
      <w:r>
        <w:t xml:space="preserve">resides in favelas or informal settlements on steep hillsides. These areas are characterized by narrow, winding paths that are impassable for standard fire trucks. For the</w:t>
      </w:r>
      <w:r>
        <w:t xml:space="preserve"> </w:t>
      </w:r>
      <w:r>
        <w:rPr>
          <w:bCs/>
          <w:b/>
        </w:rPr>
        <w:t xml:space="preserve">Firefighter</w:t>
      </w:r>
      <w:r>
        <w:t xml:space="preserve">, this necessitates a shift from vehicle-based response to foot-mobile teams equipped with portable pumps and hoses. However, resource allocation often favors more accessible central districts, leaving peripheral communities vulnerable. The lack of formal addresses further complicates dispatching systems, leading to delays in locating incidents.</w:t>
      </w:r>
    </w:p>
    <w:bookmarkEnd w:id="24"/>
    <w:bookmarkStart w:id="25" w:name="industrial-hazards"/>
    <w:p>
      <w:pPr>
        <w:pStyle w:val="Heading3"/>
      </w:pPr>
      <w:r>
        <w:rPr>
          <w:bCs/>
          <w:b/>
        </w:rPr>
        <w:t xml:space="preserve">3.3 Industrial Hazards</w:t>
      </w:r>
    </w:p>
    <w:p>
      <w:pPr>
        <w:pStyle w:val="FirstParagraph"/>
      </w:pPr>
      <w:r>
        <w:t xml:space="preserve">The metropolitan area hosts numerous industrial zones handling hazardous materials. A spill or explosion in these areas can have cascading effects on surrounding residential neighborhoods. The</w:t>
      </w:r>
      <w:r>
        <w:t xml:space="preserve"> </w:t>
      </w:r>
      <w:r>
        <w:rPr>
          <w:bCs/>
          <w:b/>
        </w:rPr>
        <w:t xml:space="preserve">Firefighter</w:t>
      </w:r>
      <w:r>
        <w:t xml:space="preserve"> </w:t>
      </w:r>
      <w:r>
        <w:t xml:space="preserve">units specializing in Hazardous Materials (HazMat) require continuous specialized training and expensive protective gear to handle these risks effectively. Coordination with environmental agencies is crucial but often hampered by bureaucratic delays.</w:t>
      </w:r>
    </w:p>
    <w:bookmarkEnd w:id="25"/>
    <w:bookmarkEnd w:id="26"/>
    <w:bookmarkStart w:id="27" w:name="Xb36b9c157748e03f4160083929e7caff92fb230"/>
    <w:p>
      <w:pPr>
        <w:pStyle w:val="Heading2"/>
      </w:pPr>
      <w:r>
        <w:rPr>
          <w:bCs/>
          <w:b/>
        </w:rPr>
        <w:t xml:space="preserve">4. Socioeconomic Factors and Community Engagement</w:t>
      </w:r>
    </w:p>
    <w:p>
      <w:pPr>
        <w:pStyle w:val="FirstParagraph"/>
      </w:pPr>
      <w:r>
        <w:t xml:space="preserve">In</w:t>
      </w:r>
      <w:r>
        <w:t xml:space="preserve"> </w:t>
      </w:r>
      <w:r>
        <w:rPr>
          <w:bCs/>
          <w:b/>
        </w:rPr>
        <w:t xml:space="preserve">Brazil São Paulo</w:t>
      </w:r>
      <w:r>
        <w:t xml:space="preserve">, fire risk is inextricably linked to socioeconomic status. Wealthier districts generally have better infrastructure, stricter code enforcement, and faster access to emergency services. Conversely, lower-income areas often suffer from illegal electrical connections (gatos), overcrowding, and inadequate ventilation. To mitigate these risks, proactive community education is essential.</w:t>
      </w:r>
    </w:p>
    <w:p>
      <w:pPr>
        <w:pStyle w:val="BodyText"/>
      </w:pPr>
      <w:r>
        <w:t xml:space="preserve">Recent initiatives by local fire departments have focused on school-based programs and neighborhood workshops. These programs aim to empower residents with knowledge on fire prevention and basic evacuation procedures. However, the effectiveness of such programs is limited by the lack of consistent funding and political will. Engaging community leaders in favelas is particularly challenging due to historical mistrust between residents and state authorities. Building trust requires sustained presence and transparency from</w:t>
      </w:r>
      <w:r>
        <w:t xml:space="preserve"> </w:t>
      </w:r>
      <w:r>
        <w:rPr>
          <w:bCs/>
          <w:b/>
        </w:rPr>
        <w:t xml:space="preserve">Firefighter</w:t>
      </w:r>
      <w:r>
        <w:t xml:space="preserve"> </w:t>
      </w:r>
      <w:r>
        <w:t xml:space="preserve">units who are often viewed primarily as responders rather than educators.</w:t>
      </w:r>
    </w:p>
    <w:bookmarkEnd w:id="27"/>
    <w:bookmarkStart w:id="28" w:name="recommendations-for-strategic-adaptation"/>
    <w:p>
      <w:pPr>
        <w:pStyle w:val="Heading2"/>
      </w:pPr>
      <w:r>
        <w:rPr>
          <w:bCs/>
          <w:b/>
        </w:rPr>
        <w:t xml:space="preserve">5. Recommendations for Strategic Adaptation</w:t>
      </w:r>
    </w:p>
    <w:p>
      <w:pPr>
        <w:pStyle w:val="FirstParagraph"/>
      </w:pPr>
      <w:r>
        <w:t xml:space="preserve">To enhance the efficacy of emergency services in</w:t>
      </w:r>
      <w:r>
        <w:t xml:space="preserve"> </w:t>
      </w:r>
      <w:r>
        <w:rPr>
          <w:bCs/>
          <w:b/>
        </w:rPr>
        <w:t xml:space="preserve">Brazil São Paulo</w:t>
      </w:r>
      <w:r>
        <w:t xml:space="preserve">, several strategic adaptations are recommended:</w:t>
      </w:r>
    </w:p>
    <w:p>
      <w:pPr>
        <w:numPr>
          <w:ilvl w:val="0"/>
          <w:numId w:val="1001"/>
        </w:numPr>
        <w:pStyle w:val="Compact"/>
      </w:pPr>
      <w:r>
        <w:rPr>
          <w:bCs/>
          <w:b/>
        </w:rPr>
        <w:t xml:space="preserve">Diversification of Fleet:</w:t>
      </w:r>
      <w:r>
        <w:t xml:space="preserve"> </w:t>
      </w:r>
      <w:r>
        <w:t xml:space="preserve">Investment in smaller, agile vehicles and drone technology for aerial surveillance and rapid deployment in inaccessible areas.</w:t>
      </w:r>
    </w:p>
    <w:p>
      <w:pPr>
        <w:numPr>
          <w:ilvl w:val="0"/>
          <w:numId w:val="1001"/>
        </w:numPr>
        <w:pStyle w:val="Compact"/>
      </w:pPr>
      <w:r>
        <w:rPr>
          <w:bCs/>
          <w:b/>
        </w:rPr>
        <w:t xml:space="preserve">Data-Driven Dispatching:</w:t>
      </w:r>
    </w:p>
    <w:p>
      <w:pPr>
        <w:numPr>
          <w:ilvl w:val="0"/>
          <w:numId w:val="1001"/>
        </w:numPr>
        <w:pStyle w:val="Compact"/>
      </w:pPr>
      <w:r>
        <w:rPr>
          <w:bCs/>
          <w:b/>
        </w:rPr>
        <w:t xml:space="preserve">Community-Centric Policing:</w:t>
      </w:r>
      <w:r>
        <w:t xml:space="preserve"> </w:t>
      </w:r>
      <w:r>
        <w:t xml:space="preserve">Establishing permanent fire safety liaison offices in high-risk neighborhoods to foster long-term relationships and trust.</w:t>
      </w:r>
    </w:p>
    <w:p>
      <w:pPr>
        <w:numPr>
          <w:ilvl w:val="0"/>
          <w:numId w:val="1001"/>
        </w:numPr>
        <w:pStyle w:val="Compact"/>
      </w:pPr>
      <w:r>
        <w:rPr>
          <w:bCs/>
          <w:b/>
        </w:rPr>
        <w:t xml:space="preserve">Retrofitting Incentives:</w:t>
      </w:r>
      <w:r>
        <w:t xml:space="preserve"> </w:t>
      </w:r>
      <w:r>
        <w:t xml:space="preserve">Government subsidies for building owners in older districts to upgrade fire suppression systems and ensure compliance with modern safety codes.</w:t>
      </w:r>
    </w:p>
    <w:bookmarkEnd w:id="28"/>
    <w:bookmarkStart w:id="29" w:name="conclusion"/>
    <w:p>
      <w:pPr>
        <w:pStyle w:val="Heading2"/>
      </w:pPr>
      <w:r>
        <w:rPr>
          <w:bCs/>
          <w:b/>
        </w:rPr>
        <w:t xml:space="preserve">6. Conclusion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Brazil São Paulo</w:t>
      </w:r>
      <w:r>
        <w:t xml:space="preserve"> </w:t>
      </w:r>
      <w:r>
        <w:t xml:space="preserve">is more critical than ever. The intersection of rapid urbanization, socioeconomic inequality, and environmental challenges creates a unique operational theater that demands innovative solutions. While technological advancements provide tools for better response, the human element—training, community engagement, and policy reform—remains the cornerstone of effective fire safety management. By addressing the structural deficiencies in infrastructure and fostering stronger community ties,</w:t>
      </w:r>
      <w:r>
        <w:rPr>
          <w:bCs/>
          <w:b/>
        </w:rPr>
        <w:t xml:space="preserve">Brazil São Paulo</w:t>
      </w:r>
      <w:r>
        <w:t xml:space="preserve"> </w:t>
      </w:r>
      <w:r>
        <w:t xml:space="preserve">can build a more resilient emergency response system that protects its diverse population effectively. Future research should focus on longitudinal studies to assess the impact of proposed interventions on casualty rates and response times.</w:t>
      </w:r>
    </w:p>
    <w:bookmarkEnd w:id="29"/>
    <w:bookmarkStart w:id="30" w:name="references"/>
    <w:p>
      <w:pPr>
        <w:pStyle w:val="Heading2"/>
      </w:pPr>
      <w:r>
        <w:rPr>
          <w:bCs/>
          <w:b/>
        </w:rPr>
        <w:t xml:space="preserve">References</w:t>
      </w:r>
    </w:p>
    <w:p>
      <w:pPr>
        <w:pStyle w:val="FirstParagraph"/>
      </w:pPr>
      <w:r>
        <w:rPr>
          <w:iCs/>
          <w:i/>
        </w:rPr>
        <w:t xml:space="preserve">[1] Instituto Brasileiro de Geografia e Estatística (IBGE). "Censos Demográficos 2010-2022."</w:t>
      </w:r>
    </w:p>
    <w:p>
      <w:pPr>
        <w:pStyle w:val="BodyText"/>
      </w:pPr>
      <w:r>
        <w:rPr>
          <w:iCs/>
          <w:i/>
        </w:rPr>
        <w:t xml:space="preserve">[3] National Fire Protection Association (NFPA). "Firefighter Safety and Health Guidelines." Standard 1584.</w:t>
      </w:r>
    </w:p>
    <w:p>
      <w:pPr>
        <w:pStyle w:val="BodyText"/>
      </w:pPr>
      <w:r>
        <w:rPr>
          <w:iCs/>
          <w:i/>
        </w:rPr>
        <w:t xml:space="preserve">[4] São Paulo State Government. "Plan for Urban Resilience and Disaster Management."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Challenges and Strategic Adaptations in Firefighting: A Case Study of São Paulo, Brazil</dc:title>
  <dc:creator/>
  <dc:language>en</dc:language>
  <cp:keywords/>
  <dcterms:created xsi:type="dcterms:W3CDTF">2026-07-29T18:38:39Z</dcterms:created>
  <dcterms:modified xsi:type="dcterms:W3CDTF">2026-07-29T18:38:39Z</dcterms:modified>
</cp:coreProperties>
</file>

<file path=docProps/custom.xml><?xml version="1.0" encoding="utf-8"?>
<Properties xmlns="http://schemas.openxmlformats.org/officeDocument/2006/custom-properties" xmlns:vt="http://schemas.openxmlformats.org/officeDocument/2006/docPropsVTypes"/>
</file>