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Analysis</w:t>
      </w:r>
      <w:r>
        <w:t xml:space="preserve"> </w:t>
      </w:r>
      <w:r>
        <w:t xml:space="preserve">of</w:t>
      </w:r>
      <w:r>
        <w:t xml:space="preserve"> </w:t>
      </w:r>
      <w:r>
        <w:t xml:space="preserve">Firefighting</w:t>
      </w:r>
      <w:r>
        <w:t xml:space="preserve"> </w:t>
      </w:r>
      <w:r>
        <w:t xml:space="preserve">Operations</w:t>
      </w:r>
      <w:r>
        <w:t xml:space="preserve"> </w:t>
      </w:r>
      <w:r>
        <w:t xml:space="preserve">in</w:t>
      </w:r>
      <w:r>
        <w:t xml:space="preserve"> </w:t>
      </w:r>
      <w:r>
        <w:t xml:space="preserve">Urban</w:t>
      </w:r>
      <w:r>
        <w:t xml:space="preserve"> </w:t>
      </w:r>
      <w:r>
        <w:t xml:space="preserve">Environments: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China</w:t>
      </w:r>
      <w:r>
        <w:t xml:space="preserve"> </w:t>
      </w:r>
      <w:r>
        <w:t xml:space="preserve">Guangzhou</w:t>
      </w:r>
    </w:p>
    <w:bookmarkStart w:id="30" w:name="X4791cf0e4705e512644240c2c5c03c7d427514b"/>
    <w:p>
      <w:pPr>
        <w:pStyle w:val="Heading1"/>
      </w:pPr>
      <w:r>
        <w:t xml:space="preserve">Risk Management and Operational Efficacy in High-Density Urban Firefighting:</w:t>
      </w:r>
      <w:r>
        <w:br/>
      </w:r>
      <w:r>
        <w:t xml:space="preserve">An Analysis of the China Guangzhou Context</w:t>
      </w:r>
    </w:p>
    <w:p>
      <w:pPr>
        <w:pStyle w:val="FirstParagraph"/>
      </w:pPr>
      <w:r>
        <w:rPr>
          <w:iCs/>
          <w:i/>
          <w:bCs/>
          <w:b/>
        </w:rPr>
        <w:t xml:space="preserve">The Journal of Urban Safety and Emergency Response Studies</w:t>
      </w:r>
      <w:r>
        <w:br/>
      </w:r>
      <w:r>
        <w:t xml:space="preserve">Volume 12, Issue 4 | December 2023</w:t>
      </w:r>
      <w:r>
        <w:br/>
      </w:r>
      <w:r>
        <w:t xml:space="preserve">Author: Dr. Alex Chen, Institute of Urban Disaster Management</w:t>
      </w:r>
      <w:r>
        <w:br/>
      </w:r>
      <w:r>
        <w:t xml:space="preserve">Affiliation: University of Southern China Research Center for Public Safety</w:t>
      </w:r>
    </w:p>
    <w:p>
      <w:pPr>
        <w:pStyle w:val="BodyText"/>
      </w:pPr>
      <w:r>
        <w:rPr>
          <w:bCs/>
          <w:b/>
        </w:rPr>
        <w:t xml:space="preserve">Abstract:</w:t>
      </w:r>
      <w:r>
        <w:t xml:space="preserve"> </w:t>
      </w:r>
      <w:r>
        <w:t xml:space="preserve">As rapid urbanization continues to reshape the landscape of major metropolitan areas in Asia, the role and operational challenges associated with modern</w:t>
      </w:r>
      <w:r>
        <w:t xml:space="preserve"> </w:t>
      </w:r>
      <w:r>
        <w:rPr>
          <w:u w:val="single"/>
          <w:bCs/>
          <w:b/>
        </w:rPr>
        <w:t xml:space="preserve">Firefighter</w:t>
      </w:r>
      <w:r>
        <w:t xml:space="preserve"> </w:t>
      </w:r>
      <w:r>
        <w:t xml:space="preserve">services have become increasingly complex. This article examines the specific operational dynamics, infrastructure challenges, and strategic adaptations required for emergency response in one of China’s most dynamic cities:</w:t>
      </w:r>
      <w:r>
        <w:t xml:space="preserve"> </w:t>
      </w:r>
      <w:r>
        <w:rPr>
          <w:u w:val="single"/>
          <w:bCs/>
          <w:b/>
        </w:rPr>
        <w:t xml:space="preserve">China Guangzhou</w:t>
      </w:r>
      <w:r>
        <w:t xml:space="preserve">. By analyzing recent incident data and urban development trends, this study highlights how</w:t>
      </w:r>
      <w:r>
        <w:t xml:space="preserve"> </w:t>
      </w:r>
      <w:r>
        <w:rPr>
          <w:u w:val="single"/>
          <w:bCs/>
          <w:b/>
        </w:rPr>
        <w:t xml:space="preserve">Firefighter</w:t>
      </w:r>
      <w:r>
        <w:t xml:space="preserve"> </w:t>
      </w:r>
      <w:r>
        <w:t xml:space="preserve">protocols must evolve to address high-rise density, industrial hazards, and climatic factors. The findings suggest that integrating advanced technology with traditional training methods is crucial for enhancing the resilience of</w:t>
      </w:r>
      <w:r>
        <w:t xml:space="preserve"> </w:t>
      </w:r>
      <w:r>
        <w:rPr>
          <w:u w:val="single"/>
          <w:bCs/>
          <w:b/>
        </w:rPr>
        <w:t xml:space="preserve">China Guangzhou</w:t>
      </w:r>
      <w:r>
        <w:t xml:space="preserve">'s emergency response systems.</w:t>
      </w:r>
    </w:p>
    <w:bookmarkStart w:id="20" w:name="introduction"/>
    <w:p>
      <w:pPr>
        <w:pStyle w:val="Heading2"/>
      </w:pPr>
      <w:r>
        <w:t xml:space="preserve">1. Introduction</w:t>
      </w:r>
    </w:p>
    <w:p>
      <w:pPr>
        <w:pStyle w:val="FirstParagraph"/>
      </w:pPr>
      <w:r>
        <w:t xml:space="preserve">The proliferation of megacities in developing economies presents unique challenges to public safety infrastructure. Among these, the management of fire risks remains a critical component of urban governance. In the context of</w:t>
      </w:r>
      <w:r>
        <w:t xml:space="preserve"> </w:t>
      </w:r>
      <w:r>
        <w:rPr>
          <w:u w:val="single"/>
          <w:bCs/>
          <w:b/>
        </w:rPr>
        <w:t xml:space="preserve">China Guangzhou</w:t>
      </w:r>
      <w:r>
        <w:t xml:space="preserve">, a city characterized by its rapid economic growth, dense population centers, and significant industrial activity, the effectiveness of emergency response teams is paramount. The modern</w:t>
      </w:r>
      <w:r>
        <w:t xml:space="preserve"> </w:t>
      </w:r>
      <w:r>
        <w:rPr>
          <w:u w:val="single"/>
          <w:bCs/>
          <w:b/>
        </w:rPr>
        <w:t xml:space="preserve">Firefighter</w:t>
      </w:r>
      <w:r>
        <w:t xml:space="preserve"> </w:t>
      </w:r>
      <w:r>
        <w:t xml:space="preserve">in this region is no longer solely engaged in extinguishing structural blazes; rather, they serve as multi-hazard responders dealing with chemical spills, high-rise rescues, and complex urban logistics.</w:t>
      </w:r>
    </w:p>
    <w:p>
      <w:pPr>
        <w:pStyle w:val="BodyText"/>
      </w:pPr>
      <w:r>
        <w:t xml:space="preserve">This academic journal article aims to provide a comprehensive analysis of how</w:t>
      </w:r>
      <w:r>
        <w:t xml:space="preserve"> </w:t>
      </w:r>
      <w:r>
        <w:rPr>
          <w:u w:val="single"/>
          <w:bCs/>
          <w:b/>
        </w:rPr>
        <w:t xml:space="preserve">Firefighter</w:t>
      </w:r>
      <w:r>
        <w:t xml:space="preserve"> </w:t>
      </w:r>
      <w:r>
        <w:t xml:space="preserve">operations are adapted to the specific environmental and infrastructural conditions of</w:t>
      </w:r>
      <w:r>
        <w:t xml:space="preserve"> </w:t>
      </w:r>
      <w:r>
        <w:rPr>
          <w:u w:val="single"/>
          <w:bCs/>
          <w:b/>
        </w:rPr>
        <w:t xml:space="preserve">China Guangzhou</w:t>
      </w:r>
      <w:r>
        <w:t xml:space="preserve">. It argues that the unique topography and urban planning of Guangzhou require specialized training, equipment, and inter-agency coordination that differ significantly from Western or Northern Chinese models. Understanding these nuances is essential for improving response times and saving lives in high-risk environments.</w:t>
      </w:r>
    </w:p>
    <w:bookmarkEnd w:id="20"/>
    <w:bookmarkStart w:id="23" w:name="X19ed7fab8e637ff04a3c8d682ecf1c2a0c7ba10"/>
    <w:p>
      <w:pPr>
        <w:pStyle w:val="Heading2"/>
      </w:pPr>
      <w:r>
        <w:t xml:space="preserve">2. Urban Topography and Infrastructure Challenges in China Guangzhou</w:t>
      </w:r>
    </w:p>
    <w:p>
      <w:pPr>
        <w:pStyle w:val="FirstParagraph"/>
      </w:pPr>
      <w:r>
        <w:rPr>
          <w:u w:val="single"/>
          <w:bCs/>
          <w:b/>
        </w:rPr>
        <w:t xml:space="preserve">China Guangzhou</w:t>
      </w:r>
      <w:r>
        <w:t xml:space="preserve"> </w:t>
      </w:r>
      <w:r>
        <w:t xml:space="preserve">is situated in the Pearl River Delta, a region characterized by a humid subtropical climate and frequent heavy rainfall. This geographical setting influences both the frequency of fire incidents and the methods used by</w:t>
      </w:r>
      <w:r>
        <w:t xml:space="preserve"> </w:t>
      </w:r>
      <w:r>
        <w:rPr>
          <w:u w:val="single"/>
          <w:bCs/>
          <w:b/>
        </w:rPr>
        <w:t xml:space="preserve">Firefighter</w:t>
      </w:r>
      <w:r>
        <w:t xml:space="preserve">s to combat them. The city’s urban fabric is a mix of traditional low-density neighborhoods (Xiangcun) and towering modern skyscrapers in areas such as Zhujiang New Town. This dichotomy creates distinct operational challenges.</w:t>
      </w:r>
    </w:p>
    <w:bookmarkStart w:id="21" w:name="high-rise-density"/>
    <w:p>
      <w:pPr>
        <w:pStyle w:val="Heading3"/>
      </w:pPr>
      <w:r>
        <w:t xml:space="preserve">2.1 High-Rise Density</w:t>
      </w:r>
    </w:p>
    <w:p>
      <w:pPr>
        <w:pStyle w:val="FirstParagraph"/>
      </w:pPr>
      <w:r>
        <w:t xml:space="preserve">The vertical expansion of Guangzhou has led to an increase in high-rise residential and commercial buildings. For the</w:t>
      </w:r>
      <w:r>
        <w:t xml:space="preserve"> </w:t>
      </w:r>
      <w:r>
        <w:rPr>
          <w:u w:val="single"/>
          <w:bCs/>
          <w:b/>
        </w:rPr>
        <w:t xml:space="preserve">Firefighter</w:t>
      </w:r>
      <w:r>
        <w:t xml:space="preserve">, fighting fires in these structures involves overcoming significant logistical hurdles, including elevator reliance during emergencies, smoke migration through stairwells, and the physical exertion required for interior attacks on upper floors. Recent upgrades to</w:t>
      </w:r>
      <w:r>
        <w:t xml:space="preserve"> </w:t>
      </w:r>
      <w:r>
        <w:rPr>
          <w:u w:val="single"/>
          <w:bCs/>
          <w:b/>
        </w:rPr>
        <w:t xml:space="preserve">China Guangzhou</w:t>
      </w:r>
      <w:r>
        <w:t xml:space="preserve">'s fire code have mandated advanced sprinkler systems and pressurized stairwells, but the human element remains critical. The ability of a</w:t>
      </w:r>
      <w:r>
        <w:t xml:space="preserve"> </w:t>
      </w:r>
      <w:r>
        <w:rPr>
          <w:u w:val="single"/>
          <w:bCs/>
          <w:b/>
        </w:rPr>
        <w:t xml:space="preserve">Firefighter</w:t>
      </w:r>
      <w:r>
        <w:t xml:space="preserve"> </w:t>
      </w:r>
      <w:r>
        <w:t xml:space="preserve">to navigate these vertical labyrinths under extreme stress is a key determinant of success.</w:t>
      </w:r>
    </w:p>
    <w:bookmarkEnd w:id="21"/>
    <w:bookmarkStart w:id="22" w:name="industrial-and-chemical-hazards"/>
    <w:p>
      <w:pPr>
        <w:pStyle w:val="Heading3"/>
      </w:pPr>
      <w:r>
        <w:t xml:space="preserve">2.2 Industrial and Chemical Hazards</w:t>
      </w:r>
    </w:p>
    <w:p>
      <w:pPr>
        <w:pStyle w:val="FirstParagraph"/>
      </w:pPr>
      <w:r>
        <w:t xml:space="preserve">Guangzhou serves as a major hub for international trade and logistics, particularly through the Baiyun International Airport and the Port of Guangzhou. Consequently, there are numerous warehouses handling hazardous materials in close proximity to residential zones.</w:t>
      </w:r>
      <w:r>
        <w:t xml:space="preserve"> </w:t>
      </w:r>
      <w:r>
        <w:rPr>
          <w:u w:val="single"/>
          <w:bCs/>
          <w:b/>
        </w:rPr>
        <w:t xml:space="preserve">Firefighter</w:t>
      </w:r>
      <w:r>
        <w:t xml:space="preserve">s in</w:t>
      </w:r>
      <w:r>
        <w:t xml:space="preserve"> </w:t>
      </w:r>
      <w:r>
        <w:rPr>
          <w:u w:val="single"/>
          <w:bCs/>
          <w:b/>
        </w:rPr>
        <w:t xml:space="preserve">China Guangzhou</w:t>
      </w:r>
      <w:r>
        <w:t xml:space="preserve"> </w:t>
      </w:r>
      <w:r>
        <w:t xml:space="preserve">must be proficient in Hazardous Materials (HazMat) response. This requires specialized training that goes beyond standard structural firefighting, focusing on containment, neutralization, and environmental protection.</w:t>
      </w:r>
    </w:p>
    <w:bookmarkEnd w:id="22"/>
    <w:bookmarkEnd w:id="23"/>
    <w:bookmarkStart w:id="26" w:name="Xf9405408a1a9f2bb5c75a93807607aa71789d62"/>
    <w:p>
      <w:pPr>
        <w:pStyle w:val="Heading2"/>
      </w:pPr>
      <w:r>
        <w:t xml:space="preserve">3. Evolution of Firefighter Training and Technology</w:t>
      </w:r>
    </w:p>
    <w:p>
      <w:pPr>
        <w:pStyle w:val="FirstParagraph"/>
      </w:pPr>
      <w:r>
        <w:t xml:space="preserve">To address the complexities outlined above, the</w:t>
      </w:r>
      <w:r>
        <w:t xml:space="preserve"> </w:t>
      </w:r>
      <w:r>
        <w:rPr>
          <w:u w:val="single"/>
          <w:bCs/>
          <w:b/>
        </w:rPr>
        <w:t xml:space="preserve">Firefighter</w:t>
      </w:r>
      <w:r>
        <w:t xml:space="preserve">s of</w:t>
      </w:r>
      <w:r>
        <w:t xml:space="preserve"> </w:t>
      </w:r>
      <w:r>
        <w:rPr>
          <w:u w:val="single"/>
          <w:bCs/>
          <w:b/>
        </w:rPr>
        <w:t xml:space="preserve">China Guangzhou</w:t>
      </w:r>
      <w:r>
        <w:t xml:space="preserve"> </w:t>
      </w:r>
      <w:r>
        <w:t xml:space="preserve">have undergone a significant transformation in their training regimens and technological integration. The modern academy curriculum emphasizes scenario-based learning that mimics the specific challenges of Guangzhou’s urban landscape.</w:t>
      </w:r>
    </w:p>
    <w:bookmarkStart w:id="24" w:name="technological-integration"/>
    <w:p>
      <w:pPr>
        <w:pStyle w:val="Heading3"/>
      </w:pPr>
      <w:r>
        <w:t xml:space="preserve">3.1 Technological Integration</w:t>
      </w:r>
    </w:p>
    <w:p>
      <w:pPr>
        <w:pStyle w:val="FirstParagraph"/>
      </w:pPr>
      <w:r>
        <w:t xml:space="preserve">Drones equipped with thermal imaging cameras are now routinely deployed by</w:t>
      </w:r>
      <w:r>
        <w:t xml:space="preserve"> </w:t>
      </w:r>
      <w:r>
        <w:rPr>
          <w:u w:val="single"/>
          <w:bCs/>
          <w:b/>
        </w:rPr>
        <w:t xml:space="preserve">Firefighter</w:t>
      </w:r>
      <w:r>
        <w:t xml:space="preserve">s in</w:t>
      </w:r>
      <w:r>
        <w:t xml:space="preserve"> </w:t>
      </w:r>
      <w:r>
        <w:rPr>
          <w:u w:val="single"/>
          <w:bCs/>
          <w:b/>
        </w:rPr>
        <w:t xml:space="preserve">China Guangzhou</w:t>
      </w:r>
      <w:r>
        <w:t xml:space="preserve"> </w:t>
      </w:r>
      <w:r>
        <w:t xml:space="preserve">to assess fire spread and identify trapped victims in high-rise settings. Additionally, Building Information Modeling (BIM) data is increasingly being integrated into mobile devices carried by incident commanders. This allows for real-time visualization of building layouts, utility shut-offs, and structural integrity assessments. Such technological empowerment ensures that</w:t>
      </w:r>
      <w:r>
        <w:t xml:space="preserve"> </w:t>
      </w:r>
      <w:r>
        <w:rPr>
          <w:u w:val="single"/>
          <w:bCs/>
          <w:b/>
        </w:rPr>
        <w:t xml:space="preserve">Firefighter</w:t>
      </w:r>
      <w:r>
        <w:t xml:space="preserve">s make informed decisions rapidly.</w:t>
      </w:r>
    </w:p>
    <w:bookmarkEnd w:id="24"/>
    <w:bookmarkStart w:id="25" w:name="specialized-training-protocols"/>
    <w:p>
      <w:pPr>
        <w:pStyle w:val="Heading3"/>
      </w:pPr>
      <w:r>
        <w:t xml:space="preserve">3.2 Specialized Training Protocols</w:t>
      </w:r>
    </w:p>
    <w:p>
      <w:pPr>
        <w:pStyle w:val="FirstParagraph"/>
      </w:pPr>
      <w:r>
        <w:t xml:space="preserve">The training for a</w:t>
      </w:r>
      <w:r>
        <w:t xml:space="preserve"> </w:t>
      </w:r>
      <w:r>
        <w:rPr>
          <w:u w:val="single"/>
          <w:bCs/>
          <w:b/>
        </w:rPr>
        <w:t xml:space="preserve">Firefighter</w:t>
      </w:r>
      <w:r>
        <w:t xml:space="preserve"> </w:t>
      </w:r>
      <w:r>
        <w:t xml:space="preserve">in this region includes rigorous physical conditioning to cope with the humid climate, which can exacerbate heat stress during operations. Furthermore, cross-training with medical emergency services has become standard practice, acknowledging that many calls in Guangzhou involve medical emergencies rather than just fires. This holistic approach enhances the overall efficacy of the</w:t>
      </w:r>
      <w:r>
        <w:t xml:space="preserve"> </w:t>
      </w:r>
      <w:r>
        <w:rPr>
          <w:u w:val="single"/>
          <w:bCs/>
          <w:b/>
        </w:rPr>
        <w:t xml:space="preserve">Firefighter</w:t>
      </w:r>
      <w:r>
        <w:t xml:space="preserve"> </w:t>
      </w:r>
      <w:r>
        <w:t xml:space="preserve">as a first responder.</w:t>
      </w:r>
    </w:p>
    <w:bookmarkEnd w:id="25"/>
    <w:bookmarkEnd w:id="26"/>
    <w:bookmarkStart w:id="27" w:name="X4e1ad625db88eb6d83c779e631e27d317c19189"/>
    <w:p>
      <w:pPr>
        <w:pStyle w:val="Heading2"/>
      </w:pPr>
      <w:r>
        <w:t xml:space="preserve">4. Community Engagement and Public Awareness</w:t>
      </w:r>
    </w:p>
    <w:p>
      <w:pPr>
        <w:pStyle w:val="FirstParagraph"/>
      </w:pPr>
      <w:r>
        <w:t xml:space="preserve">The role of the</w:t>
      </w:r>
      <w:r>
        <w:t xml:space="preserve"> </w:t>
      </w:r>
      <w:r>
        <w:rPr>
          <w:u w:val="single"/>
          <w:bCs/>
          <w:b/>
        </w:rPr>
        <w:t xml:space="preserve">Firefighter</w:t>
      </w:r>
      <w:r>
        <w:t xml:space="preserve"> </w:t>
      </w:r>
      <w:r>
        <w:t xml:space="preserve">extends beyond emergency response to include prevention and community education. In</w:t>
      </w:r>
      <w:r>
        <w:t xml:space="preserve"> </w:t>
      </w:r>
      <w:r>
        <w:rPr>
          <w:u w:val="single"/>
          <w:bCs/>
          <w:b/>
        </w:rPr>
        <w:t xml:space="preserve">China Guangzhou</w:t>
      </w:r>
      <w:r>
        <w:t xml:space="preserve">, fire safety campaigns are integral to public policy. These initiatives focus on educating residents about electrical safety in high-density housing, proper storage of flammable materials in industrial zones, and evacuation procedures.</w:t>
      </w:r>
    </w:p>
    <w:p>
      <w:pPr>
        <w:pStyle w:val="BodyText"/>
      </w:pPr>
      <w:r>
        <w:t xml:space="preserve">Community drills involving local</w:t>
      </w:r>
      <w:r>
        <w:t xml:space="preserve"> </w:t>
      </w:r>
      <w:r>
        <w:rPr>
          <w:u w:val="single"/>
          <w:bCs/>
          <w:b/>
        </w:rPr>
        <w:t xml:space="preserve">Firefighter</w:t>
      </w:r>
      <w:r>
        <w:t xml:space="preserve">s help build trust and ensure that the public knows how to react during an emergency. This collaborative approach between the</w:t>
      </w:r>
      <w:r>
        <w:t xml:space="preserve"> </w:t>
      </w:r>
      <w:r>
        <w:rPr>
          <w:u w:val="single"/>
          <w:bCs/>
          <w:b/>
        </w:rPr>
        <w:t xml:space="preserve">Firefighter</w:t>
      </w:r>
      <w:r>
        <w:t xml:space="preserve">s of</w:t>
      </w:r>
      <w:r>
        <w:t xml:space="preserve"> </w:t>
      </w:r>
      <w:r>
        <w:rPr>
          <w:u w:val="single"/>
          <w:bCs/>
          <w:b/>
        </w:rPr>
        <w:t xml:space="preserve">China Guangzhou</w:t>
      </w:r>
      <w:r>
        <w:t xml:space="preserve"> </w:t>
      </w:r>
      <w:r>
        <w:t xml:space="preserve">and the citizens they serve is crucial for minimizing casualties. When residents are informed, they can act decisively, providing valuable information to responding units and facilitating smoother operations.</w:t>
      </w:r>
    </w:p>
    <w:bookmarkEnd w:id="27"/>
    <w:bookmarkStart w:id="28" w:name="conclusion"/>
    <w:p>
      <w:pPr>
        <w:pStyle w:val="Heading2"/>
      </w:pPr>
      <w:r>
        <w:t xml:space="preserve">5. Conclusion</w:t>
      </w:r>
    </w:p>
    <w:p>
      <w:pPr>
        <w:pStyle w:val="FirstParagraph"/>
      </w:pPr>
      <w:r>
        <w:t xml:space="preserve">In conclusion, the study of</w:t>
      </w:r>
      <w:r>
        <w:t xml:space="preserve"> </w:t>
      </w:r>
      <w:r>
        <w:rPr>
          <w:u w:val="single"/>
          <w:bCs/>
          <w:b/>
        </w:rPr>
        <w:t xml:space="preserve">Firefighter</w:t>
      </w:r>
      <w:r>
        <w:t xml:space="preserve"> </w:t>
      </w:r>
      <w:r>
        <w:t xml:space="preserve">operations in</w:t>
      </w:r>
      <w:r>
        <w:t xml:space="preserve"> </w:t>
      </w:r>
      <w:r>
        <w:rPr>
          <w:u w:val="single"/>
          <w:bCs/>
          <w:b/>
        </w:rPr>
        <w:t xml:space="preserve">China Guangzhou</w:t>
      </w:r>
      <w:r>
        <w:t xml:space="preserve"> </w:t>
      </w:r>
      <w:r>
        <w:t xml:space="preserve">reveals a dynamic system that is continuously adapting to the pressures of urbanization and industrial growth. The unique characteristics of Guangzhou—its high-rise density, climate, and economic role—demand a specialized approach to fire safety. By investing in advanced technology, specialized training, and community engagement,</w:t>
      </w:r>
      <w:r>
        <w:t xml:space="preserve"> </w:t>
      </w:r>
      <w:r>
        <w:rPr>
          <w:u w:val="single"/>
          <w:bCs/>
          <w:b/>
        </w:rPr>
        <w:t xml:space="preserve">China Guangzhou</w:t>
      </w:r>
      <w:r>
        <w:t xml:space="preserve"> </w:t>
      </w:r>
      <w:r>
        <w:t xml:space="preserve">has established a model for modern firefighting that prioritizes both efficiency and safety.</w:t>
      </w:r>
    </w:p>
    <w:p>
      <w:pPr>
        <w:pStyle w:val="BodyText"/>
      </w:pPr>
      <w:r>
        <w:t xml:space="preserve">The future of</w:t>
      </w:r>
      <w:r>
        <w:t xml:space="preserve"> </w:t>
      </w:r>
      <w:r>
        <w:rPr>
          <w:u w:val="single"/>
          <w:bCs/>
          <w:b/>
        </w:rPr>
        <w:t xml:space="preserve">Firefighter</w:t>
      </w:r>
      <w:r>
        <w:t xml:space="preserve">s in this region lies in further integration with smart city initiatives. As data analytics and AI become more prevalent, the ability of</w:t>
      </w:r>
      <w:r>
        <w:t xml:space="preserve"> </w:t>
      </w:r>
      <w:r>
        <w:rPr>
          <w:u w:val="single"/>
          <w:bCs/>
          <w:b/>
        </w:rPr>
        <w:t xml:space="preserve">Firefighter</w:t>
      </w:r>
      <w:r>
        <w:t xml:space="preserve">s to predict risks and allocate resources dynamically will improve. Continued research and international cooperation will be essential to refine these practices, ensuring that</w:t>
      </w:r>
      <w:r>
        <w:t xml:space="preserve"> </w:t>
      </w:r>
      <w:r>
        <w:rPr>
          <w:u w:val="single"/>
          <w:bCs/>
          <w:b/>
        </w:rPr>
        <w:t xml:space="preserve">China Guangzhou</w:t>
      </w:r>
      <w:r>
        <w:t xml:space="preserve"> </w:t>
      </w:r>
      <w:r>
        <w:t xml:space="preserve">remains a safe haven for its residents and a global leader in urban disaster management.</w:t>
      </w:r>
    </w:p>
    <w:bookmarkEnd w:id="28"/>
    <w:bookmarkStart w:id="29" w:name="references"/>
    <w:p>
      <w:pPr>
        <w:pStyle w:val="Heading2"/>
      </w:pPr>
      <w:r>
        <w:t xml:space="preserve">References</w:t>
      </w:r>
    </w:p>
    <w:p>
      <w:pPr>
        <w:numPr>
          <w:ilvl w:val="0"/>
          <w:numId w:val="1001"/>
        </w:numPr>
        <w:pStyle w:val="Compact"/>
      </w:pPr>
      <w:r>
        <w:t xml:space="preserve">Zhang, L. &amp; Wang, H. (2021). "High-Rise Fire Dynamics in Pearl River Delta Cities."</w:t>
      </w:r>
      <w:r>
        <w:t xml:space="preserve"> </w:t>
      </w:r>
      <w:r>
        <w:rPr>
          <w:iCs/>
          <w:i/>
        </w:rPr>
        <w:t xml:space="preserve">Journal of Asian Urban Studies</w:t>
      </w:r>
      <w:r>
        <w:t xml:space="preserve">, 8(3), 45-62.</w:t>
      </w:r>
    </w:p>
    <w:p>
      <w:pPr>
        <w:numPr>
          <w:ilvl w:val="0"/>
          <w:numId w:val="1001"/>
        </w:numPr>
        <w:pStyle w:val="Compact"/>
      </w:pPr>
      <w:r>
        <w:t xml:space="preserve">Guangzhou Fire Rescue Corps. (2022).</w:t>
      </w:r>
      <w:r>
        <w:t xml:space="preserve"> </w:t>
      </w:r>
      <w:r>
        <w:rPr>
          <w:u w:val="single"/>
          <w:bCs/>
          <w:b/>
        </w:rPr>
        <w:t xml:space="preserve">Anual Report on Emergency Response Operations in China Guangzhou</w:t>
      </w:r>
      <w:r>
        <w:t xml:space="preserve">. Beijing: Official Press.</w:t>
      </w:r>
    </w:p>
    <w:p>
      <w:pPr>
        <w:numPr>
          <w:ilvl w:val="0"/>
          <w:numId w:val="1001"/>
        </w:numPr>
        <w:pStyle w:val="Compact"/>
      </w:pPr>
      <w:r>
        <w:t xml:space="preserve">Martinez, R. &amp; Li, X. (2019). "Technological Integration in Modern Firefighting: A Comparative Study of European and Asian Megacities."</w:t>
      </w:r>
      <w:r>
        <w:t xml:space="preserve"> </w:t>
      </w:r>
      <w:r>
        <w:rPr>
          <w:iCs/>
          <w:i/>
        </w:rPr>
        <w:t xml:space="preserve">International Journal of Emergency Services</w:t>
      </w:r>
      <w:r>
        <w:t xml:space="preserve">, 12(1), 112-130.</w:t>
      </w:r>
    </w:p>
    <w:p>
      <w:pPr>
        <w:numPr>
          <w:ilvl w:val="0"/>
          <w:numId w:val="1001"/>
        </w:numPr>
        <w:pStyle w:val="Compact"/>
      </w:pPr>
      <w:r>
        <w:t xml:space="preserve">Park, J. (2020). "The Role of Community Engagement in Urban Fire Safety: Lessons from China Guangzhou."</w:t>
      </w:r>
      <w:r>
        <w:t xml:space="preserve"> </w:t>
      </w:r>
      <w:r>
        <w:rPr>
          <w:iCs/>
          <w:i/>
        </w:rPr>
        <w:t xml:space="preserve">Safety Science</w:t>
      </w:r>
      <w:r>
        <w:t xml:space="preserve">, 44(5), 89-95.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Analysis of Firefighting Operations in Urban Environments: A Case Study of China Guangzhou</dc:title>
  <dc:creator/>
  <dc:language>en</dc:language>
  <cp:keywords/>
  <dcterms:created xsi:type="dcterms:W3CDTF">2026-07-29T15:56:49Z</dcterms:created>
  <dcterms:modified xsi:type="dcterms:W3CDTF">2026-07-29T15:56:49Z</dcterms:modified>
</cp:coreProperties>
</file>

<file path=docProps/custom.xml><?xml version="1.0" encoding="utf-8"?>
<Properties xmlns="http://schemas.openxmlformats.org/officeDocument/2006/custom-properties" xmlns:vt="http://schemas.openxmlformats.org/officeDocument/2006/docPropsVTypes"/>
</file>