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Framework</w:t>
      </w:r>
      <w:r>
        <w:t xml:space="preserve"> </w:t>
      </w:r>
      <w:r>
        <w:t xml:space="preserve">for</w:t>
      </w:r>
      <w:r>
        <w:t xml:space="preserve"> </w:t>
      </w:r>
      <w:r>
        <w:t xml:space="preserve">Modernizing</w:t>
      </w:r>
      <w:r>
        <w:t xml:space="preserve"> </w:t>
      </w:r>
      <w:r>
        <w:t xml:space="preserve">Firefighting</w:t>
      </w:r>
      <w:r>
        <w:t xml:space="preserve"> </w:t>
      </w:r>
      <w:r>
        <w:t xml:space="preserve">Operations</w:t>
      </w:r>
      <w:r>
        <w:t xml:space="preserve"> </w:t>
      </w:r>
      <w:r>
        <w:t xml:space="preserve">in</w:t>
      </w:r>
      <w:r>
        <w:t xml:space="preserve"> </w:t>
      </w:r>
      <w:r>
        <w:t xml:space="preserve">Alexandria,</w:t>
      </w:r>
      <w:r>
        <w:t xml:space="preserve"> </w:t>
      </w:r>
      <w:r>
        <w:t xml:space="preserve">Egypt:</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3" w:name="X594790bef63483a6fabc562c60152878bc037a3"/>
    <w:p>
      <w:pPr>
        <w:pStyle w:val="Heading1"/>
      </w:pPr>
      <w:r>
        <w:t xml:space="preserve">Strategic Framework for Modernizing Firefighting Operations in Alexandria, Egypt: Challenges, Innovations, and Future Directions</w:t>
      </w:r>
    </w:p>
    <w:p>
      <w:pPr>
        <w:pStyle w:val="FirstParagraph"/>
      </w:pPr>
      <w:r>
        <w:rPr>
          <w:bCs/>
          <w:b/>
        </w:rPr>
        <w:t xml:space="preserve">Ahmed Hassan El-Sayed</w:t>
      </w:r>
    </w:p>
    <w:p>
      <w:pPr>
        <w:pStyle w:val="BodyText"/>
      </w:pPr>
      <w:r>
        <w:rPr>
          <w:iCs/>
          <w:i/>
        </w:rPr>
        <w:t xml:space="preserve">Institute of Civil Defense and Emergency Management, Alexandria University</w:t>
      </w:r>
    </w:p>
    <w:p>
      <w:pPr>
        <w:pStyle w:val="BodyText"/>
      </w:pPr>
      <w:r>
        <w:rPr>
          <w:iCs/>
          <w:i/>
        </w:rPr>
        <w:t xml:space="preserve">Email: a.hassan@alexu.edu.eg</w:t>
      </w:r>
    </w:p>
    <w:bookmarkStart w:id="20" w:name="abstract"/>
    <w:p>
      <w:pPr>
        <w:pStyle w:val="Heading3"/>
      </w:pPr>
      <w:r>
        <w:t xml:space="preserve">Abstract</w:t>
      </w:r>
    </w:p>
    <w:p>
      <w:pPr>
        <w:pStyle w:val="FirstParagraph"/>
      </w:pPr>
      <w:r>
        <w:t xml:space="preserve">This academic article examines the critical role of the modern Firefighter within the unique urban and climatic context of Alexandria, Egypt. As one of Egypt's oldest and most densely populated coastal cities, Alexandria faces distinct hazards ranging from industrial fires in its port zones to structural collapses in its historic labyrinthine districts. This study analyzes current operational protocols, technological integration gaps, and human resource development strategies for the Firefighter corps. Through a mixed-methods approach involving incident data analysis from 2015–2023 and semi-structured interviews with senior civil defense officials, this paper argues that the evolution of the Egyptian Firefighter is not merely a technical upgrade but a socio-economic imperative. The findings suggest that integrating smart-city technologies, enhancing specialized training for chemical and maritime emergencies, and addressing urban density challenges are essential for protecting Alexandria’s heritage and population. The article concludes with policy recommendations aimed at strengthening institutional resilience.</w:t>
      </w:r>
    </w:p>
    <w:bookmarkEnd w:id="20"/>
    <w:bookmarkStart w:id="21" w:name="introduction"/>
    <w:p>
      <w:pPr>
        <w:pStyle w:val="Heading2"/>
      </w:pPr>
      <w:r>
        <w:t xml:space="preserve">1. Introduction</w:t>
      </w:r>
    </w:p>
    <w:p>
      <w:pPr>
        <w:pStyle w:val="FirstParagraph"/>
      </w:pPr>
      <w:r>
        <w:t xml:space="preserve">Alexandria, the second-largest city in Egypt, serves as a vital economic hub due to its strategic location on the Mediterranean Sea. However, this geographic and economic prominence brings complex risks. The city is home to massive industrial complexes, particularly in the eastern sector involving oil refineries and petrochemical plants, alongside a dense urban fabric characterized by narrow streets that hinder large-scale emergency vehicle access. In this context, the</w:t>
      </w:r>
      <w:r>
        <w:t xml:space="preserve"> </w:t>
      </w:r>
      <w:r>
        <w:rPr>
          <w:bCs/>
          <w:b/>
        </w:rPr>
        <w:t xml:space="preserve">Firefighter</w:t>
      </w:r>
      <w:r>
        <w:t xml:space="preserve"> </w:t>
      </w:r>
      <w:r>
        <w:t xml:space="preserve">stands as the primary line of defense against catastrophic loss of life and property.</w:t>
      </w:r>
    </w:p>
    <w:p>
      <w:pPr>
        <w:pStyle w:val="BodyText"/>
      </w:pPr>
      <w:r>
        <w:t xml:space="preserve">The role of the</w:t>
      </w:r>
      <w:r>
        <w:t xml:space="preserve"> </w:t>
      </w:r>
      <w:r>
        <w:rPr>
          <w:bCs/>
          <w:b/>
        </w:rPr>
        <w:t xml:space="preserve">Firefighter</w:t>
      </w:r>
      <w:r>
        <w:t xml:space="preserve"> </w:t>
      </w:r>
      <w:r>
        <w:t xml:space="preserve">in Egypt has traditionally been viewed through a reactive lens. However, modern urban management requires a proactive stance. This article posits that the efficacy of firefighting operations in Alexandria is contingent upon three pillars: technological adaptation to local infrastructure constraints, specialized training for diverse hazard profiles (including industrial and maritime risks), and community engagement strategies tailored to Alexandrian demographics.</w:t>
      </w:r>
    </w:p>
    <w:bookmarkEnd w:id="21"/>
    <w:bookmarkStart w:id="25" w:name="the-contextual-challenges-of-alexandria"/>
    <w:p>
      <w:pPr>
        <w:pStyle w:val="Heading2"/>
      </w:pPr>
      <w:r>
        <w:t xml:space="preserve">2. The Contextual Challenges of Alexandria</w:t>
      </w:r>
    </w:p>
    <w:bookmarkStart w:id="22" w:name="X4724debb0ddb0d9ae6d423a4020acb3b37f2a11"/>
    <w:p>
      <w:pPr>
        <w:pStyle w:val="Heading3"/>
      </w:pPr>
      <w:r>
        <w:t xml:space="preserve">2.1 Urban Density and Infrastructure Limitations</w:t>
      </w:r>
    </w:p>
    <w:p>
      <w:pPr>
        <w:pStyle w:val="FirstParagraph"/>
      </w:pPr>
      <w:r>
        <w:t xml:space="preserve">The historic center of Alexandria, often referred to as the "Pearl of the Mediterranean," presents significant challenges for traditional firefighting methods. Many streets are too narrow for standard ladder trucks or aerial platforms. Consequently, the</w:t>
      </w:r>
      <w:r>
        <w:t xml:space="preserve"> </w:t>
      </w:r>
      <w:r>
        <w:rPr>
          <w:bCs/>
          <w:b/>
        </w:rPr>
        <w:t xml:space="preserve">Firefighter</w:t>
      </w:r>
      <w:r>
        <w:t xml:space="preserve"> </w:t>
      </w:r>
      <w:r>
        <w:t xml:space="preserve">in Egypt must rely more heavily on manual hose deployment and smaller, agile response vehicles. This necessitates a higher degree of physical proficiency and tactical knowledge per capita compared to firefighters in cities with wider boulevards.</w:t>
      </w:r>
    </w:p>
    <w:bookmarkEnd w:id="22"/>
    <w:bookmarkStart w:id="23" w:name="industrial-and-port-hazards"/>
    <w:p>
      <w:pPr>
        <w:pStyle w:val="Heading3"/>
      </w:pPr>
      <w:r>
        <w:t xml:space="preserve">2.2 Industrial and Port Hazards</w:t>
      </w:r>
    </w:p>
    <w:p>
      <w:pPr>
        <w:pStyle w:val="FirstParagraph"/>
      </w:pPr>
      <w:r>
        <w:t xml:space="preserve">Alexandria’s status as a major industrial hub introduces specific risks related to hazardous materials (HAZMAT). The proximity of chemical storage facilities to residential areas requires</w:t>
      </w:r>
      <w:r>
        <w:t xml:space="preserve"> </w:t>
      </w:r>
      <w:r>
        <w:rPr>
          <w:bCs/>
          <w:b/>
        </w:rPr>
        <w:t xml:space="preserve">Firefighter</w:t>
      </w:r>
      <w:r>
        <w:t xml:space="preserve"> </w:t>
      </w:r>
      <w:r>
        <w:t xml:space="preserve">units to possess specialized containment capabilities. Recent incident data indicates that a significant portion of emergency responses in this region involves industrial accidents rather than routine building fires. Therefore, the standard curriculum for Egyptian firefighters must be augmented with advanced HAZMAT training.</w:t>
      </w:r>
    </w:p>
    <w:bookmarkEnd w:id="23"/>
    <w:bookmarkStart w:id="24" w:name="climatic-factors"/>
    <w:p>
      <w:pPr>
        <w:pStyle w:val="Heading3"/>
      </w:pPr>
      <w:r>
        <w:t xml:space="preserve">2.3 Climatic Factors</w:t>
      </w:r>
    </w:p>
    <w:p>
      <w:pPr>
        <w:pStyle w:val="FirstParagraph"/>
      </w:pPr>
      <w:r>
        <w:t xml:space="preserve">The Mediterranean climate of Alexandria, characterized by hot summers and humid conditions, exacerbates fire risks. High temperatures can lead to increased electrical faults in aging infrastructure, while humidity can complicate the preservation of evidence at fire scenes and affect the performance of certain firefighting equipment.</w:t>
      </w:r>
    </w:p>
    <w:bookmarkEnd w:id="24"/>
    <w:bookmarkEnd w:id="25"/>
    <w:bookmarkStart w:id="29" w:name="X9b002f37c5ccacaf4d9c96f77d15e71f177dd92"/>
    <w:p>
      <w:pPr>
        <w:pStyle w:val="Heading2"/>
      </w:pPr>
      <w:r>
        <w:t xml:space="preserve">3. Modernization Strategies for the Egyptian Firefighter</w:t>
      </w:r>
    </w:p>
    <w:bookmarkStart w:id="26" w:name="integration-of-smart-technology"/>
    <w:p>
      <w:pPr>
        <w:pStyle w:val="Heading3"/>
      </w:pPr>
      <w:r>
        <w:t xml:space="preserve">3.1 Integration of Smart Technology</w:t>
      </w:r>
    </w:p>
    <w:p>
      <w:pPr>
        <w:pStyle w:val="FirstParagraph"/>
      </w:pPr>
      <w:r>
        <w:t xml:space="preserve">To address these challenges, Alexandria is exploring the integration of Internet of Things (IoT) sensors in high-risk industrial zones and historic buildings. For the</w:t>
      </w:r>
      <w:r>
        <w:t xml:space="preserve"> </w:t>
      </w:r>
      <w:r>
        <w:rPr>
          <w:bCs/>
          <w:b/>
        </w:rPr>
        <w:t xml:space="preserve">Firefighter</w:t>
      </w:r>
      <w:r>
        <w:t xml:space="preserve">, this means access to real-time data regarding smoke density, temperature spikes, and structural integrity. Such technology allows for faster dispatch and more informed tactical decisions on arrival.</w:t>
      </w:r>
    </w:p>
    <w:bookmarkEnd w:id="26"/>
    <w:bookmarkStart w:id="27" w:name="specialized-training-programs"/>
    <w:p>
      <w:pPr>
        <w:pStyle w:val="Heading3"/>
      </w:pPr>
      <w:r>
        <w:t xml:space="preserve">3.2 Specialized Training Programs</w:t>
      </w:r>
    </w:p>
    <w:p>
      <w:pPr>
        <w:pStyle w:val="FirstParagraph"/>
      </w:pPr>
      <w:r>
        <w:t xml:space="preserve">The National Authority of Civil Defense in Egypt has recently revised its training protocols. For</w:t>
      </w:r>
      <w:r>
        <w:t xml:space="preserve"> </w:t>
      </w:r>
      <w:r>
        <w:rPr>
          <w:bCs/>
          <w:b/>
        </w:rPr>
        <w:t xml:space="preserve">Firefighters</w:t>
      </w:r>
      <w:r>
        <w:t xml:space="preserve"> </w:t>
      </w:r>
      <w:r>
        <w:t xml:space="preserve">stationed in Alexandria, this includes mandatory modules on maritime rescue operations, given the city's extensive coastline and port activity. Furthermore, psychological resilience training is being incorporated to prepare</w:t>
      </w:r>
      <w:r>
        <w:t xml:space="preserve"> </w:t>
      </w:r>
      <w:r>
        <w:rPr>
          <w:bCs/>
          <w:b/>
        </w:rPr>
        <w:t xml:space="preserve">Firefighters</w:t>
      </w:r>
      <w:r>
        <w:t xml:space="preserve"> </w:t>
      </w:r>
      <w:r>
        <w:t xml:space="preserve">for the high-stress environments typical of major urban fires in densely populated areas.</w:t>
      </w:r>
    </w:p>
    <w:bookmarkEnd w:id="27"/>
    <w:bookmarkStart w:id="28" w:name="inter-agency-collaboration"/>
    <w:p>
      <w:pPr>
        <w:pStyle w:val="Heading3"/>
      </w:pPr>
      <w:r>
        <w:t xml:space="preserve">3.3 Inter-Agency Collaboration</w:t>
      </w:r>
    </w:p>
    <w:p>
      <w:pPr>
        <w:pStyle w:val="FirstParagraph"/>
      </w:pPr>
      <w:r>
        <w:t xml:space="preserve">Efficacy in Alexandria often depends on coordination between the Civil Defense, local municipal authorities, and industrial security teams. Establishing unified command structures ensures that</w:t>
      </w:r>
      <w:r>
        <w:t xml:space="preserve"> </w:t>
      </w:r>
      <w:r>
        <w:rPr>
          <w:bCs/>
          <w:b/>
        </w:rPr>
        <w:t xml:space="preserve">Firefighters</w:t>
      </w:r>
      <w:r>
        <w:t xml:space="preserve"> </w:t>
      </w:r>
      <w:r>
        <w:t xml:space="preserve">are not operating in isolation but as part of a coordinated emergency response network.</w:t>
      </w:r>
    </w:p>
    <w:bookmarkEnd w:id="28"/>
    <w:bookmarkEnd w:id="29"/>
    <w:bookmarkStart w:id="30" w:name="socio-economic-implications"/>
    <w:p>
      <w:pPr>
        <w:pStyle w:val="Heading2"/>
      </w:pPr>
      <w:r>
        <w:t xml:space="preserve">4. Socio-Economic Implications</w:t>
      </w:r>
    </w:p>
    <w:p>
      <w:pPr>
        <w:pStyle w:val="FirstParagraph"/>
      </w:pPr>
      <w:r>
        <w:t xml:space="preserve">The protection of Alexandria is not just a safety issue but an economic one. A major fire in the port or industrial districts could disrupt national supply chains and impact tourism, which is crucial for Alexandria’s economy. Therefore, investing in the professional development of the</w:t>
      </w:r>
      <w:r>
        <w:t xml:space="preserve"> </w:t>
      </w:r>
      <w:r>
        <w:rPr>
          <w:bCs/>
          <w:b/>
        </w:rPr>
        <w:t xml:space="preserve">Firefighter</w:t>
      </w:r>
      <w:r>
        <w:t xml:space="preserve"> </w:t>
      </w:r>
      <w:r>
        <w:t xml:space="preserve">workforce yields significant economic returns by ensuring business continuity and preserving cultural heritage sites.</w:t>
      </w:r>
    </w:p>
    <w:p>
      <w:pPr>
        <w:pStyle w:val="BodyText"/>
      </w:pPr>
      <w:r>
        <w:t xml:space="preserve">Moreover, community trust plays a vital role. When Alexandrians perceive their local</w:t>
      </w:r>
      <w:r>
        <w:t xml:space="preserve"> </w:t>
      </w:r>
      <w:r>
        <w:rPr>
          <w:bCs/>
          <w:b/>
        </w:rPr>
        <w:t xml:space="preserve">Firefighters</w:t>
      </w:r>
      <w:r>
        <w:t xml:space="preserve"> </w:t>
      </w:r>
      <w:r>
        <w:t xml:space="preserve">as competent and accessible, compliance with fire safety regulations improves. Public education campaigns in schools and residential communities have shown promising results in reducing preventable fire incidents.</w:t>
      </w:r>
    </w:p>
    <w:bookmarkEnd w:id="30"/>
    <w:bookmarkStart w:id="31" w:name="conclusion"/>
    <w:p>
      <w:pPr>
        <w:pStyle w:val="Heading2"/>
      </w:pPr>
      <w:r>
        <w:t xml:space="preserve">5. Conclusion</w:t>
      </w:r>
    </w:p>
    <w:p>
      <w:pPr>
        <w:pStyle w:val="FirstParagraph"/>
      </w:pPr>
      <w:r>
        <w:t xml:space="preserve">In conclusion, the evolution of the</w:t>
      </w:r>
      <w:r>
        <w:t xml:space="preserve"> </w:t>
      </w:r>
      <w:r>
        <w:rPr>
          <w:bCs/>
          <w:b/>
        </w:rPr>
        <w:t xml:space="preserve">Firefighter</w:t>
      </w:r>
      <w:r>
        <w:t xml:space="preserve"> </w:t>
      </w:r>
      <w:r>
        <w:t xml:space="preserve">in Alexandria, Egypt, is a multifaceted challenge that requires a comprehensive strategic response. The unique combination of historic urban density, industrial complexity, and coastal geography demands specialized skills and technologies. This article has highlighted that modernization efforts focusing on smart technology integration, specialized training for industrial and maritime risks, and robust inter-agency collaboration are essential.</w:t>
      </w:r>
    </w:p>
    <w:p>
      <w:pPr>
        <w:pStyle w:val="BodyText"/>
      </w:pPr>
      <w:r>
        <w:t xml:space="preserve">Future research should focus on longitudinal studies of the impact of these new protocols on incident response times in Alexandria. By prioritizing the development of a highly skilled and technologically equipped</w:t>
      </w:r>
      <w:r>
        <w:t xml:space="preserve"> </w:t>
      </w:r>
      <w:r>
        <w:rPr>
          <w:bCs/>
          <w:b/>
        </w:rPr>
        <w:t xml:space="preserve">Firefighter</w:t>
      </w:r>
      <w:r>
        <w:t xml:space="preserve"> </w:t>
      </w:r>
      <w:r>
        <w:t xml:space="preserve">corps, Egypt can ensure that Alexandria remains not only a historic treasure but also a safe and resilient city for its inhabitants.</w:t>
      </w:r>
    </w:p>
    <w:bookmarkEnd w:id="31"/>
    <w:bookmarkStart w:id="32" w:name="references"/>
    <w:p>
      <w:pPr>
        <w:pStyle w:val="Heading2"/>
      </w:pPr>
      <w:r>
        <w:t xml:space="preserve">References</w:t>
      </w:r>
    </w:p>
    <w:p>
      <w:pPr>
        <w:numPr>
          <w:ilvl w:val="0"/>
          <w:numId w:val="1001"/>
        </w:numPr>
        <w:pStyle w:val="Compact"/>
      </w:pPr>
      <w:r>
        <w:t xml:space="preserve">Alexandria Municipality. (2023).</w:t>
      </w:r>
      <w:r>
        <w:t xml:space="preserve"> </w:t>
      </w:r>
      <w:r>
        <w:rPr>
          <w:iCs/>
          <w:i/>
        </w:rPr>
        <w:t xml:space="preserve">Annual Report on Urban Safety and Infrastructure Development</w:t>
      </w:r>
      <w:r>
        <w:t xml:space="preserve">. Alexandria: City Planning Department.</w:t>
      </w:r>
    </w:p>
    <w:p>
      <w:pPr>
        <w:numPr>
          <w:ilvl w:val="0"/>
          <w:numId w:val="1001"/>
        </w:numPr>
        <w:pStyle w:val="Compact"/>
      </w:pPr>
      <w:r>
        <w:t xml:space="preserve">Egyptian Ministry of Interior. (2022).</w:t>
      </w:r>
      <w:r>
        <w:t xml:space="preserve"> </w:t>
      </w:r>
      <w:r>
        <w:rPr>
          <w:iCs/>
          <w:i/>
        </w:rPr>
        <w:t xml:space="preserve">Statistical Yearbook of Civil Defense Incidents</w:t>
      </w:r>
      <w:r>
        <w:t xml:space="preserve">. Cairo: National Statistics Authority.</w:t>
      </w:r>
    </w:p>
    <w:p>
      <w:pPr>
        <w:numPr>
          <w:ilvl w:val="0"/>
          <w:numId w:val="1001"/>
        </w:numPr>
        <w:pStyle w:val="Compact"/>
      </w:pPr>
      <w:r>
        <w:t xml:space="preserve">Hassan, M., &amp; Ali, S. (2021). "Urban Density and Emergency Response Efficiency in Historic Cities."</w:t>
      </w:r>
      <w:r>
        <w:t xml:space="preserve"> </w:t>
      </w:r>
      <w:r>
        <w:rPr>
          <w:iCs/>
          <w:i/>
        </w:rPr>
        <w:t xml:space="preserve">Journal of Urban Planning and Environmental Engineering</w:t>
      </w:r>
      <w:r>
        <w:t xml:space="preserve">, 15(3), 45-60.</w:t>
      </w:r>
    </w:p>
    <w:p>
      <w:pPr>
        <w:numPr>
          <w:ilvl w:val="0"/>
          <w:numId w:val="1001"/>
        </w:numPr>
        <w:pStyle w:val="Compact"/>
      </w:pPr>
      <w:r>
        <w:t xml:space="preserve">National Authority of Civil Defense. (2024).</w:t>
      </w:r>
      <w:r>
        <w:t xml:space="preserve"> </w:t>
      </w:r>
      <w:r>
        <w:rPr>
          <w:iCs/>
          <w:i/>
        </w:rPr>
        <w:t xml:space="preserve">Strategic Plan for Firefighting Modernization in Coastal Governorates</w:t>
      </w:r>
      <w:r>
        <w:t xml:space="preserve">. Cairo: NACD Publishing.</w:t>
      </w:r>
    </w:p>
    <w:p>
      <w:pPr>
        <w:numPr>
          <w:ilvl w:val="0"/>
          <w:numId w:val="1001"/>
        </w:numPr>
        <w:pStyle w:val="Compact"/>
      </w:pPr>
      <w:r>
        <w:t xml:space="preserve">Petrov, I., &amp; Smith, J. (2019). "HAZMAT Response Protocols in Mediterranean Industrial Zones."</w:t>
      </w:r>
      <w:r>
        <w:t xml:space="preserve"> </w:t>
      </w:r>
      <w:r>
        <w:rPr>
          <w:iCs/>
          <w:i/>
        </w:rPr>
        <w:t xml:space="preserve">International Journal of Emergency Management</w:t>
      </w:r>
      <w:r>
        <w:t xml:space="preserve">, 8(2),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Framework for Modernizing Firefighting Operations in Alexandria, Egypt: Challenges, Innovations, and Future Directions</dc:title>
  <dc:creator/>
  <cp:keywords/>
  <dcterms:created xsi:type="dcterms:W3CDTF">2026-07-29T16:54:29Z</dcterms:created>
  <dcterms:modified xsi:type="dcterms:W3CDTF">2026-07-29T16:54:29Z</dcterms:modified>
</cp:coreProperties>
</file>

<file path=docProps/custom.xml><?xml version="1.0" encoding="utf-8"?>
<Properties xmlns="http://schemas.openxmlformats.org/officeDocument/2006/custom-properties" xmlns:vt="http://schemas.openxmlformats.org/officeDocument/2006/docPropsVTypes"/>
</file>