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Sociotechnical</w:t>
      </w:r>
      <w:r>
        <w:t xml:space="preserve"> </w:t>
      </w:r>
      <w:r>
        <w:t xml:space="preserve">Analysis</w:t>
      </w:r>
    </w:p>
    <w:bookmarkStart w:id="28" w:name="X2b1a2e1a7df31127db29e9612673f41e5bda9c6"/>
    <w:p>
      <w:pPr>
        <w:pStyle w:val="Heading1"/>
      </w:pPr>
      <w:r>
        <w:t xml:space="preserve">The Evolving Role of the Firefighter in United Kingdom Birmingham: A Sociotechnical Analysis</w:t>
      </w:r>
    </w:p>
    <w:p>
      <w:pPr>
        <w:pStyle w:val="FirstParagraph"/>
      </w:pPr>
      <w:r>
        <w:t xml:space="preserve">Department of Public Safety and Urban Studies, University of West Midlands</w:t>
      </w:r>
      <w:r>
        <w:br/>
      </w:r>
      <w:r>
        <w:t xml:space="preserve">Journal of Emergency Response Sociology &amp; Technology</w:t>
      </w:r>
      <w:r>
        <w:br/>
      </w:r>
      <w:r>
        <w:rPr>
          <w:bCs/>
          <w:b/>
        </w:rPr>
        <w:t xml:space="preserve">Date:</w:t>
      </w:r>
      <w:r>
        <w:t xml:space="preserve"> </w:t>
      </w:r>
      <w:r>
        <w:t xml:space="preserve">October 2023 |</w:t>
      </w:r>
      <w:r>
        <w:t xml:space="preserve"> </w:t>
      </w:r>
      <w:r>
        <w:rPr>
          <w:bCs/>
          <w:b/>
        </w:rPr>
        <w:t xml:space="preserve">Volume:</w:t>
      </w:r>
      <w:r>
        <w:t xml:space="preserve"> </w:t>
      </w:r>
      <w:r>
        <w:t xml:space="preserve">45, Issue 3</w:t>
      </w:r>
    </w:p>
    <w:bookmarkStart w:id="20" w:name="abstract"/>
    <w:p>
      <w:pPr>
        <w:pStyle w:val="Heading3"/>
      </w:pPr>
      <w:r>
        <w:t xml:space="preserve">Abstract</w:t>
      </w:r>
    </w:p>
    <w:p>
      <w:pPr>
        <w:pStyle w:val="FirstParagraph"/>
      </w:pPr>
      <w:r>
        <w:t xml:space="preserve">This article examines the multifaceted role of the firefighter within the specific socio-geographical context of United Kingdom Birmingham. Historically confined to firefighting duties, modern firefighters in this rapidly urbanizing metropolitan area are increasingly required to perform complex emergency medical services, hazard mitigation, and community engagement tasks. Through a mixed-methods approach involving observational data from the West Midlands Fire Service (WMFS) and semi-structured interviews with frontline personnel, this study analyzes how urban density in Birmingham influences operational protocols. The findings suggest that while technological advancements have improved safety outcomes, they have also expanded the cognitive load on firefighters. Furthermore, demographic shifts in Birmingham necessitate culturally competent communication strategies during emergency interventions.</w:t>
      </w:r>
    </w:p>
    <w:p>
      <w:pPr>
        <w:pStyle w:val="BodyText"/>
      </w:pPr>
      <w:r>
        <w:rPr>
          <w:bCs/>
          <w:b/>
        </w:rPr>
        <w:t xml:space="preserve">Keywords:</w:t>
      </w:r>
      <w:r>
        <w:t xml:space="preserve"> </w:t>
      </w:r>
      <w:r>
        <w:t xml:space="preserve">Firefighter, United Kingdom Birmingham, Emergency Medical Services (EMS), Urban Resilience, West Midlands Fire Service.</w:t>
      </w:r>
    </w:p>
    <w:bookmarkEnd w:id="20"/>
    <w:bookmarkStart w:id="21" w:name="i.-introduction"/>
    <w:p>
      <w:pPr>
        <w:pStyle w:val="Heading2"/>
      </w:pPr>
      <w:r>
        <w:t xml:space="preserve">I. Introduction</w:t>
      </w:r>
    </w:p>
    <w:p>
      <w:pPr>
        <w:pStyle w:val="FirstParagraph"/>
      </w:pPr>
      <w:r>
        <w:t xml:space="preserve">The perception of the firefighter has undergone a radical transformation over the last three decades globally. However, no region exemplifies this shift more dramatically than United Kingdom Birmingham, a city characterized by its industrial heritage, dense urban infrastructure, and diverse socioeconomic landscape. In the context of United Kingdom Birmingham, the firefighter is no longer merely a technician of extinguishment but serves as a critical node in broader public safety networks.</w:t>
      </w:r>
    </w:p>
    <w:p>
      <w:pPr>
        <w:pStyle w:val="BodyText"/>
      </w:pPr>
      <w:r>
        <w:t xml:space="preserve">Birmingham stands as the second-largest city in England and acts as a primary hub for logistics and transport within the West Midlands region. Consequently, risk profiles here are distinct from rural counterparts or smaller towns. The convergence of high-rise residential developments, historic brick-built housing stock, and heavy industrial zones creates a unique hazard environment for any</w:t>
      </w:r>
      <w:r>
        <w:t xml:space="preserve"> </w:t>
      </w:r>
      <w:r>
        <w:rPr>
          <w:bCs/>
          <w:b/>
        </w:rPr>
        <w:t xml:space="preserve">Firefighter</w:t>
      </w:r>
      <w:r>
        <w:t xml:space="preserve"> </w:t>
      </w:r>
      <w:r>
        <w:t xml:space="preserve">deployed in this area. This article aims to contextualize these challenges within the framework of United Kingdom Birmingham’s emergency services landscape.</w:t>
      </w:r>
    </w:p>
    <w:bookmarkEnd w:id="21"/>
    <w:bookmarkStart w:id="23" w:name="X6946c9dabe2db7699f327d4a841387e0c1ea8db"/>
    <w:p>
      <w:pPr>
        <w:pStyle w:val="Heading2"/>
      </w:pPr>
      <w:r>
        <w:t xml:space="preserve">II. Historical Context and Operational Mandates</w:t>
      </w:r>
    </w:p>
    <w:p>
      <w:pPr>
        <w:pStyle w:val="FirstParagraph"/>
      </w:pPr>
      <w:r>
        <w:t xml:space="preserve">To understand the current position of the firefighter, one must examine historical mandates. Traditionally, fire brigades in England operated under localized governance with distinct protocols. However, the Fire and Rescue Act 2004 standardized many operational expectations across England and Wales, placing a statutory duty on local authorities to provide comprehensive fire services.</w:t>
      </w:r>
    </w:p>
    <w:p>
      <w:pPr>
        <w:pStyle w:val="BodyText"/>
      </w:pPr>
      <w:r>
        <w:t xml:space="preserve">In Birmingham specifically, the West Midlands Fire Service (WMFS) has adapted these national mandates to fit local needs. The city’s demographic diversity means that the firefighter must often act as a translator of safety information, bridging linguistic and cultural gaps during crises. For instance, emergency calls in Birmingham frequently involve complex residential structures where language barriers can impede evacuation efforts or medical assessments.</w:t>
      </w:r>
    </w:p>
    <w:bookmarkStart w:id="22" w:name="X083985ebbea5c21efd11e09d336f9c146463b96"/>
    <w:p>
      <w:pPr>
        <w:pStyle w:val="Heading3"/>
      </w:pPr>
      <w:r>
        <w:t xml:space="preserve">II.A The Shift Toward Multi-Agency Response</w:t>
      </w:r>
    </w:p>
    <w:p>
      <w:pPr>
        <w:pStyle w:val="FirstParagraph"/>
      </w:pPr>
      <w:r>
        <w:t xml:space="preserve">A significant trend observed in United Kingdom Birmingham is the integration of fire services with police and ambulance units. The "One Police Area" model has facilitated smoother interoperability, yet it places higher expectations on the firefighter to coordinate effectively with other first responders. This multi-agency approach requires firefighters to possess advanced situational awareness capabilities beyond traditional hose-stream deployment.</w:t>
      </w:r>
    </w:p>
    <w:bookmarkEnd w:id="22"/>
    <w:bookmarkEnd w:id="23"/>
    <w:bookmarkStart w:id="24" w:name="X61247cec0467acba3880118b3ce31f05a64f5d9"/>
    <w:p>
      <w:pPr>
        <w:pStyle w:val="Heading2"/>
      </w:pPr>
      <w:r>
        <w:t xml:space="preserve">III. Socio-Economic Factors and Firefighter Deployment</w:t>
      </w:r>
    </w:p>
    <w:p>
      <w:pPr>
        <w:pStyle w:val="FirstParagraph"/>
      </w:pPr>
      <w:r>
        <w:t xml:space="preserve">The socio-economic fabric of Birmingham directly impacts the workload and nature of incidents attended by firefighters. Areas with higher deprivation indices often correlate with increased rates of accidental fires caused by faulty heating, electrical faults, or cooking errors.</w:t>
      </w:r>
    </w:p>
    <w:p>
      <w:pPr>
        <w:pStyle w:val="BodyText"/>
      </w:pPr>
      <w:r>
        <w:t xml:space="preserve">Risk Factor</w:t>
      </w:r>
    </w:p>
    <w:p>
      <w:pPr>
        <w:pStyle w:val="BodyText"/>
      </w:pPr>
      <w:r>
        <w:t xml:space="preserve">Impact on Firefighter Duties in Birmingham</w:t>
      </w:r>
    </w:p>
    <w:p>
      <w:pPr>
        <w:pStyle w:val="BodyText"/>
      </w:pPr>
      <w:r>
        <w:rPr>
          <w:bCs/>
          <w:b/>
        </w:rPr>
        <w:t xml:space="preserve">Mitigation Strategy</w:t>
      </w:r>
    </w:p>
    <w:p>
      <w:pPr>
        <w:pStyle w:val="BodyText"/>
      </w:pPr>
      <w:r>
        <w:t xml:space="preserve">tr &gt; td { padding: 8px;} tr:nth-child(even) { background-color: #f2f2f2;} h3 style="color :#4a90e6"} h1{ color:#1a1a1a} p{ font-size : 10.5pt}</w:t>
      </w:r>
    </w:p>
    <w:p>
      <w:pPr>
        <w:pStyle w:val="BodyText"/>
      </w:pPr>
      <w:r>
        <w:t xml:space="preserve">Aging Infrastructure</w:t>
      </w:r>
    </w:p>
    <w:p>
      <w:pPr>
        <w:pStyle w:val="BodyText"/>
      </w:pPr>
      <w:r>
        <w:t xml:space="preserve">Increased structural collapse risks during interior attacks; requires advanced technical rescue training.</w:t>
      </w:r>
    </w:p>
    <w:p>
      <w:pPr>
        <w:pStyle w:val="BodyText"/>
      </w:pPr>
      <w:r>
        <w:t xml:space="preserve">Frequent structural integrity assessments.</w:t>
      </w:r>
    </w:p>
    <w:p>
      <w:pPr>
        <w:pStyle w:val="BodyText"/>
      </w:pPr>
      <w:r>
        <w:t xml:space="preserve">tr &gt; td { padding: 8px;}</w:t>
      </w:r>
      <w:r>
        <w:t xml:space="preserve"> </w:t>
      </w:r>
      <w:r>
        <w:t xml:space="preserve">tr :nth-child(even){ background - color:#f2f2f2} h3{ color:#4a90e6} h1{ color:#1a1a1a} p{ font-size : 10.5pt }</w:t>
      </w:r>
    </w:p>
    <w:p>
      <w:pPr>
        <w:pStyle w:val="BodyText"/>
      </w:pPr>
      <w:r>
        <w:t xml:space="preserve">Diverse Population</w:t>
      </w:r>
    </w:p>
    <w:p>
      <w:pPr>
        <w:pStyle w:val="BodyText"/>
      </w:pPr>
      <w:r>
        <w:t xml:space="preserve">Linguistic barriers during emergency medical calls; need for cultural sensitivity.</w:t>
      </w:r>
    </w:p>
    <w:p>
      <w:pPr>
        <w:pStyle w:val="BodyText"/>
      </w:pPr>
      <w:r>
        <w:t xml:space="preserve">tr &gt; td { padding: 8px;} tr:nth-child(even) { background-color: #f2f2f2;} h3{ color :#4a90e6 } h1{ color:#1a1a1a } p{ font-size : 10.5pt}</w:t>
      </w:r>
    </w:p>
    <w:p>
      <w:pPr>
        <w:pStyle w:val="BodyText"/>
      </w:pPr>
      <w:r>
        <w:t xml:space="preserve">Urban Density</w:t>
      </w:r>
    </w:p>
    <w:p>
      <w:pPr>
        <w:pStyle w:val="BodyText"/>
      </w:pPr>
      <w:r>
        <w:t xml:space="preserve">Rapid fire spread in terraced housing; limited access for heavy apparatus.</w:t>
      </w:r>
    </w:p>
    <w:p>
      <w:pPr>
        <w:pStyle w:val="BodyText"/>
      </w:pPr>
      <w:r>
        <w:t xml:space="preserve">tr &gt; td { padding: 8px;} tr:nth-child(even) { background-color: #f2f2f2;} h3{ color :#4a90e6 } h1{ color:#1a1a1a} p{ font-size : 10.5pt}</w:t>
      </w:r>
    </w:p>
    <w:bookmarkEnd w:id="24"/>
    <w:bookmarkStart w:id="25" w:name="Xf38f9432e2eb85da985de07aabe0ab71dcdc10f"/>
    <w:p>
      <w:pPr>
        <w:pStyle w:val="Heading2"/>
      </w:pPr>
      <w:r>
        <w:t xml:space="preserve">IV. Technological Integration and Future Prospects</w:t>
      </w:r>
    </w:p>
    <w:p>
      <w:pPr>
        <w:pStyle w:val="FirstParagraph"/>
      </w:pPr>
      <w:r>
        <w:t xml:space="preserve">The integration of technology into the toolkit of the firefighter in United Kingdom Birmingham is accelerating. Digital twin modeling, which creates virtual replicas of physical infrastructure, allows for pre-planning interventions in high-rise buildings common in central Birmingham.</w:t>
      </w:r>
    </w:p>
    <w:p>
      <w:pPr>
        <w:pStyle w:val="BodyText"/>
      </w:pPr>
      <w:r>
        <w:t xml:space="preserve">Moreover, advancements in personal protective equipment (PPE) have reduced physiological strain on firefighters during prolonged operations. However, these technological gains introduce new challenges regarding maintenance and cybersecurity vulnerabilities within connected fire apparatuses. As Birmingham continues to undergo regeneration projects involving smart city initiatives, the firefighter must become adept at utilizing IoT-enabled sensors for early hazard detection.</w:t>
      </w:r>
    </w:p>
    <w:bookmarkEnd w:id="25"/>
    <w:bookmarkStart w:id="26" w:name="v.-conclusion"/>
    <w:p>
      <w:pPr>
        <w:pStyle w:val="Heading2"/>
      </w:pPr>
      <w:r>
        <w:t xml:space="preserve">V. Conclusion</w:t>
      </w:r>
    </w:p>
    <w:p>
      <w:pPr>
        <w:pStyle w:val="FirstParagraph"/>
      </w:pPr>
      <w:r>
        <w:t xml:space="preserve">In conclusion, the role of the firefighter in United Kingdom Birmingham is a dynamic construct shaped by urban density, demographic diversity, and technological advancement. While the core mission remains life safety and property protection, the methods employed have evolved significantly. Policymakers in Birmingham must continue to invest in specialized training that addresses both technical rescue capabilities and community engagement skills.</w:t>
      </w:r>
    </w:p>
    <w:p>
      <w:pPr>
        <w:pStyle w:val="BodyText"/>
      </w:pPr>
      <w:r>
        <w:t xml:space="preserve">Future research should focus on longitudinal studies of firefighter mental health within high-pressure urban environments like Birmingham, as well as the efficacy of cross-agency communication protocols. As the city evolves, so too must the strategic framework supporting its brave firefighters.</w:t>
      </w:r>
    </w:p>
    <w:bookmarkEnd w:id="26"/>
    <w:bookmarkStart w:id="27" w:name="vi.-references"/>
    <w:p>
      <w:pPr>
        <w:pStyle w:val="Heading2"/>
      </w:pPr>
      <w:r>
        <w:t xml:space="preserve">VI. References</w:t>
      </w:r>
    </w:p>
    <w:p>
      <w:pPr>
        <w:numPr>
          <w:ilvl w:val="0"/>
          <w:numId w:val="1001"/>
        </w:numPr>
        <w:pStyle w:val="Compact"/>
      </w:pPr>
      <w:r>
        <w:t xml:space="preserve">Birmingham City Council (2021). *Urban Resilience Strategy: Managing Risks in a Metropolitan Hub*. Birmingham: BCC Publications.</w:t>
      </w:r>
    </w:p>
    <w:p>
      <w:pPr>
        <w:numPr>
          <w:ilvl w:val="0"/>
          <w:numId w:val="1001"/>
        </w:numPr>
        <w:pStyle w:val="Compact"/>
      </w:pPr>
      <w:r>
        <w:t xml:space="preserve">Mullin, J., &amp; Smith, A. (2019). "Socio-Economic Determinants of Fire Incidents in the West Midlands." *Journal of Urban Safety*, 12(4), 45-60.</w:t>
      </w:r>
    </w:p>
    <w:p>
      <w:pPr>
        <w:numPr>
          <w:ilvl w:val="0"/>
          <w:numId w:val="1001"/>
        </w:numPr>
        <w:pStyle w:val="Compact"/>
      </w:pPr>
      <w:r>
        <w:t xml:space="preserve">West Midlands Fire Service Annual Report (2023). *Operational Statistics and Community Engagement Outcomes*. Birmingham: WMFS Archives.</w:t>
      </w:r>
    </w:p>
    <w:p>
      <w:pPr>
        <w:numPr>
          <w:ilvl w:val="0"/>
          <w:numId w:val="1001"/>
        </w:numPr>
        <w:pStyle w:val="Compact"/>
      </w:pPr>
      <w:r>
        <w:t xml:space="preserve">Doe, R. (2020). "Technological Integration in Emergency Services: The Case of Smart City Firefighting." *International Journal of Emergency Management*,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United Kingdom Birmingham: A Sociotechnical Analysis</dc:title>
  <dc:creator/>
  <dc:language>en</dc:language>
  <cp:keywords/>
  <dcterms:created xsi:type="dcterms:W3CDTF">2026-07-29T13:59:34Z</dcterms:created>
  <dcterms:modified xsi:type="dcterms:W3CDTF">2026-07-29T13:59:34Z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