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  <w:r>
        <w:t xml:space="preserve"> </w:t>
      </w:r>
      <w:r>
        <w:t xml:space="preserve">and</w:t>
      </w:r>
      <w:r>
        <w:t xml:space="preserve"> </w:t>
      </w:r>
      <w:r>
        <w:t xml:space="preserve">Environmental</w:t>
      </w:r>
      <w:r>
        <w:t xml:space="preserve"> </w:t>
      </w:r>
      <w:r>
        <w:t xml:space="preserve">Management: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Guangzhou,</w:t>
      </w:r>
      <w:r>
        <w:t xml:space="preserve"> </w:t>
      </w:r>
      <w:r>
        <w:t xml:space="preserve">China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Geologist in Urban Development and Environmental Management: A Case Study of Guangzhou, China</dc:title>
  <dc:creator/>
  <dc:language>en</dc:language>
  <cp:keywords/>
  <dcterms:created xsi:type="dcterms:W3CDTF">2026-07-29T11:22:39Z</dcterms:created>
  <dcterms:modified xsi:type="dcterms:W3CDTF">2026-07-29T11:22:39Z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