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w:t>
      </w:r>
      <w:r>
        <w:t xml:space="preserve"> </w:t>
      </w:r>
      <w:r>
        <w:t xml:space="preserve">Interface:</w:t>
      </w:r>
      <w:r>
        <w:t xml:space="preserve"> </w:t>
      </w:r>
      <w:r>
        <w:t xml:space="preserve">Geologist</w:t>
      </w:r>
      <w:r>
        <w:t xml:space="preserve"> </w:t>
      </w:r>
      <w:r>
        <w:t xml:space="preserve">Perspectives</w:t>
      </w:r>
      <w:r>
        <w:t xml:space="preserve"> </w:t>
      </w:r>
      <w:r>
        <w:t xml:space="preserve">on</w:t>
      </w:r>
      <w:r>
        <w:t xml:space="preserve"> </w:t>
      </w:r>
      <w:r>
        <w:t xml:space="preserve">the</w:t>
      </w:r>
      <w:r>
        <w:t xml:space="preserve"> </w:t>
      </w:r>
      <w:r>
        <w:t xml:space="preserve">Tectonic</w:t>
      </w:r>
      <w:r>
        <w:t xml:space="preserve"> </w:t>
      </w:r>
      <w:r>
        <w:t xml:space="preserve">and</w:t>
      </w:r>
      <w:r>
        <w:t xml:space="preserve"> </w:t>
      </w:r>
      <w:r>
        <w:t xml:space="preserve">Volcanic</w:t>
      </w:r>
      <w:r>
        <w:t xml:space="preserve"> </w:t>
      </w:r>
      <w:r>
        <w:t xml:space="preserve">Realities</w:t>
      </w:r>
      <w:r>
        <w:t xml:space="preserve"> </w:t>
      </w:r>
      <w:r>
        <w:t xml:space="preserve">of</w:t>
      </w:r>
      <w:r>
        <w:t xml:space="preserve"> </w:t>
      </w:r>
      <w:r>
        <w:t xml:space="preserve">New</w:t>
      </w:r>
      <w:r>
        <w:t xml:space="preserve"> </w:t>
      </w:r>
      <w:r>
        <w:t xml:space="preserve">Zealand</w:t>
      </w:r>
      <w:r>
        <w:t xml:space="preserve"> </w:t>
      </w:r>
      <w:r>
        <w:t xml:space="preserve">Auckland</w:t>
      </w:r>
    </w:p>
    <w:bookmarkStart w:id="28" w:name="Xdd5b0e491dc86a1a6a1ced821a9d70fd8ee600c"/>
    <w:p>
      <w:pPr>
        <w:pStyle w:val="Heading1"/>
      </w:pPr>
      <w:r>
        <w:t xml:space="preserve">The Dynamic Interface: Geologist Perspectives on the Tectonic and Volcanic Realities of New Zealand Auckland</w:t>
      </w:r>
    </w:p>
    <w:p>
      <w:pPr>
        <w:pStyle w:val="FirstParagraph"/>
      </w:pPr>
      <w:r>
        <w:t xml:space="preserve">Dr. A. R. Sterling</w:t>
      </w:r>
      <w:r>
        <w:br/>
      </w:r>
      <w:r>
        <w:t xml:space="preserve">Department of Earth Sciences, University of Auckland</w:t>
      </w:r>
      <w:r>
        <w:br/>
      </w:r>
      <w:r>
        <w:t xml:space="preserve">Auckland, New Zealand 1010</w:t>
      </w:r>
      <w:r>
        <w:br/>
      </w:r>
      <w:r>
        <w:t xml:space="preserve">astirling@auckland.ac.nz</w:t>
      </w:r>
    </w:p>
    <w:p>
      <w:pPr>
        <w:pStyle w:val="BodyText"/>
      </w:pPr>
      <w:r>
        <w:rPr>
          <w:bCs/>
          <w:b/>
        </w:rPr>
        <w:t xml:space="preserve">Abstract.</w:t>
      </w:r>
      <w:r>
        <w:br/>
      </w:r>
      <w:r>
        <w:t xml:space="preserve">This article examines the complex geological framework underlying Auckland, North Island, New Zealand. As a city situated within an active volcanic field and adjacent to significant tectonic boundaries, Auckland presents a unique case study for understanding urban geology in hazardous environments. The paper discusses the Quaternary basaltic volcanism of the Waikato Volcanic Field (WVF), the tectonic setting involving the Pacific and Australian plates, and the implications for urban planning, infrastructure resilience, and public safety. By synthesizing recent stratigraphical data with modern geohazard assessment models, this study highlights how a professional</w:t>
      </w:r>
      <w:r>
        <w:t xml:space="preserve"> </w:t>
      </w:r>
      <w:r>
        <w:rPr>
          <w:bCs/>
          <w:b/>
        </w:rPr>
        <w:t xml:space="preserve">Geologist</w:t>
      </w:r>
      <w:r>
        <w:t xml:space="preserve"> </w:t>
      </w:r>
      <w:r>
        <w:t xml:space="preserve">contributes to mitigating risks in one of New Zealand’s most populous regions. The analysis underscores the necessity of integrating geological knowledge into policy-making to ensure sustainable development in Auckland.</w:t>
      </w:r>
    </w:p>
    <w:bookmarkStart w:id="20" w:name="introduction"/>
    <w:p>
      <w:pPr>
        <w:pStyle w:val="Heading2"/>
      </w:pPr>
      <w:r>
        <w:t xml:space="preserve">1. Introduction</w:t>
      </w:r>
    </w:p>
    <w:p>
      <w:pPr>
        <w:pStyle w:val="FirstParagraph"/>
      </w:pPr>
      <w:r>
        <w:t xml:space="preserve">Auckland, known as the "City of Sails," is not only a cultural and economic hub but also a site of profound geological significance. Situated on the North Island of</w:t>
      </w:r>
      <w:r>
        <w:t xml:space="preserve"> </w:t>
      </w:r>
      <w:r>
        <w:rPr>
          <w:bCs/>
          <w:b/>
        </w:rPr>
        <w:t xml:space="preserve">New Zealand</w:t>
      </w:r>
      <w:r>
        <w:t xml:space="preserve">, Auckland rests upon one of the world’s most active intraplate volcanic fields: the Auckland Volcanic Field (AVF). While New Zealand as a whole is renowned for its dramatic tectonic activity along the Alpine Fault, Auckland’s geological story is distinct. It represents a different mode of volcanism, characterized by monogenetic eruptions—short-lived events that create individual cones rather than stratovolcanoes built over millennia. For the modern</w:t>
      </w:r>
      <w:r>
        <w:t xml:space="preserve"> </w:t>
      </w:r>
      <w:r>
        <w:rPr>
          <w:bCs/>
          <w:b/>
        </w:rPr>
        <w:t xml:space="preserve">Geologist</w:t>
      </w:r>
      <w:r>
        <w:t xml:space="preserve">, understanding this specific context is critical for urban management in a densely populated metropolitan area.</w:t>
      </w:r>
    </w:p>
    <w:p>
      <w:pPr>
        <w:pStyle w:val="BodyText"/>
      </w:pPr>
      <w:r>
        <w:t xml:space="preserve">The primary objective of this article is to elucidate the geological mechanisms that have shaped Auckland’s landscape over the last 300,000 years. Furthermore, it explores how contemporary geological science informs risk assessment and land-use planning in</w:t>
      </w:r>
      <w:r>
        <w:t xml:space="preserve"> </w:t>
      </w:r>
      <w:r>
        <w:rPr>
          <w:bCs/>
          <w:b/>
        </w:rPr>
        <w:t xml:space="preserve">New Zealand Auckland</w:t>
      </w:r>
      <w:r>
        <w:t xml:space="preserve">. As urban expansion continues into historically volcanic zones, the role of geology transitions from pure academic inquiry to essential public service.</w:t>
      </w:r>
    </w:p>
    <w:bookmarkEnd w:id="20"/>
    <w:bookmarkStart w:id="21" w:name="tectonic-setting-of-new-zealand"/>
    <w:p>
      <w:pPr>
        <w:pStyle w:val="Heading2"/>
      </w:pPr>
      <w:r>
        <w:t xml:space="preserve">2. Tectonic Setting of New Zealand</w:t>
      </w:r>
    </w:p>
    <w:p>
      <w:pPr>
        <w:pStyle w:val="FirstParagraph"/>
      </w:pPr>
      <w:r>
        <w:t xml:space="preserve">To understand the geology of Auckland, one must first contextualize it within the broader tectonic framework of</w:t>
      </w:r>
      <w:r>
        <w:t xml:space="preserve"> </w:t>
      </w:r>
      <w:r>
        <w:rPr>
          <w:bCs/>
          <w:b/>
        </w:rPr>
        <w:t xml:space="preserve">New Zealand</w:t>
      </w:r>
      <w:r>
        <w:t xml:space="preserve">. The country sits astride the boundary between the Pacific Plate and the Australian Plate. To the south, this boundary is dominated by strike-slip faulting, most notably along the Alpine Fault. However, as one moves northward toward Auckland, characterized by its position in Northland and Waikato regions, tectonic stress patterns shift.</w:t>
      </w:r>
    </w:p>
    <w:p>
      <w:pPr>
        <w:pStyle w:val="BodyText"/>
      </w:pPr>
      <w:r>
        <w:t xml:space="preserve">In this northern region, the plate boundary becomes more diffuse. The interaction between the plates creates extensional stresses that facilitate magma ascent from the mantle. This tectonic setting is what allows for the existence of volcanic fields in</w:t>
      </w:r>
      <w:r>
        <w:t xml:space="preserve"> </w:t>
      </w:r>
      <w:r>
        <w:rPr>
          <w:bCs/>
          <w:b/>
        </w:rPr>
        <w:t xml:space="preserve">New Zealand Auckland</w:t>
      </w:r>
      <w:r>
        <w:t xml:space="preserve">. Unlike subduction-zone volcanoes found further south (such as Mount Ruapehu), Auckland’s volcanism is driven by intraplate processes. The lithosphere here is thinned, and decompression melting occurs as magma rises through cracks and fissures created by regional tension. This distinction is vital for any</w:t>
      </w:r>
      <w:r>
        <w:t xml:space="preserve"> </w:t>
      </w:r>
      <w:r>
        <w:rPr>
          <w:bCs/>
          <w:b/>
        </w:rPr>
        <w:t xml:space="preserve">Geologist</w:t>
      </w:r>
      <w:r>
        <w:t xml:space="preserve"> </w:t>
      </w:r>
      <w:r>
        <w:t xml:space="preserve">interpreting seismic data or volcanic hazards in the region, as the risks are fundamentally different from those associated with subduction zones.</w:t>
      </w:r>
    </w:p>
    <w:bookmarkEnd w:id="21"/>
    <w:bookmarkStart w:id="22" w:name="X97d82b0cc4a472849c66069d34d5c749b01860e"/>
    <w:p>
      <w:pPr>
        <w:pStyle w:val="Heading2"/>
      </w:pPr>
      <w:r>
        <w:t xml:space="preserve">3. The Auckland Volcanic Field: A Quaternary Legacy</w:t>
      </w:r>
    </w:p>
    <w:p>
      <w:pPr>
        <w:pStyle w:val="FirstParagraph"/>
      </w:pPr>
      <w:r>
        <w:t xml:space="preserve">The Auckland Volcanic Field (AVF) covers an area of approximately 400 square kilometers, extending from the Manukau Harbour in the west to Waiheke Island in the east. It contains over 50 individual volcanic centers, each representing a single eruptive episode. These cones range from small scoria mounds to larger maars and tuff rings. The most famous example is Rangitoto Island, which erupted only around 600 years ago, making it the youngest and largest volcano in the field.</w:t>
      </w:r>
    </w:p>
    <w:p>
      <w:pPr>
        <w:pStyle w:val="BodyText"/>
      </w:pPr>
      <w:r>
        <w:t xml:space="preserve">For the</w:t>
      </w:r>
      <w:r>
        <w:t xml:space="preserve"> </w:t>
      </w:r>
      <w:r>
        <w:rPr>
          <w:bCs/>
          <w:b/>
        </w:rPr>
        <w:t xml:space="preserve">Geologist</w:t>
      </w:r>
      <w:r>
        <w:t xml:space="preserve">, studying these features provides insight into short-duration eruptive events. Unlike long-lived volcanoes that may have multiple phases of activity over thousands of years, AVF eruptions are typically brief, lasting from days to months. They produce basaltic lava flows and scoria deposits. The geological record shows that the frequency of eruptions has varied over time, with a general trend toward increased activity in the last 100,000 years. This temporal variability poses a significant challenge for probabilistic hazard modeling.</w:t>
      </w:r>
    </w:p>
    <w:bookmarkEnd w:id="22"/>
    <w:bookmarkStart w:id="23" w:name="X76231e72823c0726109b1b5134f9ef1dbd15ff4"/>
    <w:p>
      <w:pPr>
        <w:pStyle w:val="Heading2"/>
      </w:pPr>
      <w:r>
        <w:t xml:space="preserve">4. Geohazards and Urban Planning in Auckland</w:t>
      </w:r>
    </w:p>
    <w:p>
      <w:pPr>
        <w:pStyle w:val="FirstParagraph"/>
      </w:pPr>
      <w:r>
        <w:t xml:space="preserve">The proximity of active volcanic vents to urban infrastructure presents unique challenges for</w:t>
      </w:r>
      <w:r>
        <w:t xml:space="preserve"> </w:t>
      </w:r>
      <w:r>
        <w:rPr>
          <w:bCs/>
          <w:b/>
        </w:rPr>
        <w:t xml:space="preserve">New Zealand Auckland</w:t>
      </w:r>
      <w:r>
        <w:t xml:space="preserve">. While the probability of an eruption occurring in any given year is low (estimated at approximately 1% or less), the consequence of such an event would be severe. Ash fall, lava flows, and ground deformation could disrupt transport networks, damage buildings, and impact public health.</w:t>
      </w:r>
    </w:p>
    <w:p>
      <w:pPr>
        <w:pStyle w:val="BodyText"/>
      </w:pPr>
      <w:r>
        <w:t xml:space="preserve">Auckland Council has adopted a proactive approach to volcanic hazard management. This strategy relies heavily on the work of local</w:t>
      </w:r>
      <w:r>
        <w:t xml:space="preserve"> </w:t>
      </w:r>
      <w:r>
        <w:rPr>
          <w:bCs/>
          <w:b/>
        </w:rPr>
        <w:t xml:space="preserve">Geologist</w:t>
      </w:r>
      <w:r>
        <w:t xml:space="preserve">s who map former vent locations and predict probable future sites. The "Volcanic Hazard Map" identifies areas with high probabilities of vent formation, often referred to as "high-risk zones." In these zones, construction regulations are stricter to ensure that buildings can withstand ash loads and ground displacement.</w:t>
      </w:r>
    </w:p>
    <w:bookmarkEnd w:id="23"/>
    <w:bookmarkStart w:id="24" w:name="X44cfd4db28d4cd9bd2b2d1f339c5031985f0f10"/>
    <w:p>
      <w:pPr>
        <w:pStyle w:val="Heading2"/>
      </w:pPr>
      <w:r>
        <w:t xml:space="preserve">5. The Role of the Geologist in Sustainable Development</w:t>
      </w:r>
    </w:p>
    <w:p>
      <w:pPr>
        <w:pStyle w:val="FirstParagraph"/>
      </w:pPr>
      <w:r>
        <w:t xml:space="preserve">In</w:t>
      </w:r>
      <w:r>
        <w:t xml:space="preserve"> </w:t>
      </w:r>
      <w:r>
        <w:rPr>
          <w:bCs/>
          <w:b/>
        </w:rPr>
        <w:t xml:space="preserve">New Zealand Auckland</w:t>
      </w:r>
      <w:r>
        <w:t xml:space="preserve">, the role of the professional geologist extends beyond hazard mapping. They are integral to groundwater management, as volcanic aquifers supply a significant portion of the city’s water. The porous nature of basalt and scoria makes these aquifers susceptible to contamination. Geologists monitor water quality and quantity, ensuring that urban development does not compromise this vital resource.</w:t>
      </w:r>
    </w:p>
    <w:p>
      <w:pPr>
        <w:pStyle w:val="BodyText"/>
      </w:pPr>
      <w:r>
        <w:t xml:space="preserve">Furthermore, geohazard assessment is crucial for infrastructure projects such as road tunnels and rail lines. The presence of unstable volcanic sediments can lead to subsidence or landslides if not properly engineered. In recent years, the completion of the Northern Expressway and other major projects required extensive geological surveying to navigate beneath volcanic cones and through ash layers. This demonstrates how geological expertise is embedded in the physical development of</w:t>
      </w:r>
      <w:r>
        <w:t xml:space="preserve"> </w:t>
      </w:r>
      <w:r>
        <w:rPr>
          <w:bCs/>
          <w:b/>
        </w:rPr>
        <w:t xml:space="preserve">New Zealand Auckland</w:t>
      </w:r>
      <w:r>
        <w:t xml:space="preserve">.</w:t>
      </w:r>
    </w:p>
    <w:bookmarkEnd w:id="24"/>
    <w:bookmarkStart w:id="25" w:name="climate-change-and-coastal-erosion"/>
    <w:p>
      <w:pPr>
        <w:pStyle w:val="Heading2"/>
      </w:pPr>
      <w:r>
        <w:t xml:space="preserve">6. Climate Change and Coastal Erosion</w:t>
      </w:r>
    </w:p>
    <w:p>
      <w:pPr>
        <w:pStyle w:val="FirstParagraph"/>
      </w:pPr>
      <w:r>
        <w:t xml:space="preserve">Beyond volcanism, Auckland faces geological challenges from sea-level rise. As a coastal city built on hilly terrain and volcanic ridges, erosion is a natural process accelerated by climate change. Geologists study shoreline dynamics to predict erosion rates and advise on coastal protection strategies. The interaction between rising seas and the soft volcanic soils of the Manukau Harbour requires careful management to prevent loss of land and infrastructure.</w:t>
      </w:r>
    </w:p>
    <w:bookmarkEnd w:id="25"/>
    <w:bookmarkStart w:id="26" w:name="conclusion"/>
    <w:p>
      <w:pPr>
        <w:pStyle w:val="Heading2"/>
      </w:pPr>
      <w:r>
        <w:t xml:space="preserve">7. Conclusion</w:t>
      </w:r>
    </w:p>
    <w:p>
      <w:pPr>
        <w:pStyle w:val="FirstParagraph"/>
      </w:pPr>
      <w:r>
        <w:t xml:space="preserve">The geological narrative of Auckland is one of dynamic change, shaped by tectonic forces and volcanic activity over hundreds of thousands of years. For a city in</w:t>
      </w:r>
      <w:r>
        <w:t xml:space="preserve"> </w:t>
      </w:r>
      <w:r>
        <w:rPr>
          <w:bCs/>
          <w:b/>
        </w:rPr>
        <w:t xml:space="preserve">New Zealand Auckland</w:t>
      </w:r>
      <w:r>
        <w:t xml:space="preserve">, this geological heritage is both a resource and a risk. The professional insights provided by the</w:t>
      </w:r>
      <w:r>
        <w:t xml:space="preserve"> </w:t>
      </w:r>
      <w:r>
        <w:rPr>
          <w:bCs/>
          <w:b/>
        </w:rPr>
        <w:t xml:space="preserve">Geologist</w:t>
      </w:r>
      <w:r>
        <w:t xml:space="preserve"> </w:t>
      </w:r>
      <w:r>
        <w:t xml:space="preserve">are indispensable in navigating these dualities. By integrating deep-time geological data with modern urban planning, Auckland can continue to thrive while mitigating the inherent risks of living on an active volcanic field.</w:t>
      </w:r>
    </w:p>
    <w:p>
      <w:pPr>
        <w:pStyle w:val="BodyText"/>
      </w:pPr>
      <w:r>
        <w:t xml:space="preserve">As climate change and population growth exert pressure on land use, the collaboration between geoscientists, policymakers, and the public will become increasingly important. Understanding the geological foundations of our cities is not merely an academic exercise; it is a fundamental requirement for resilience and sustainability in</w:t>
      </w:r>
      <w:r>
        <w:t xml:space="preserve"> </w:t>
      </w:r>
      <w:r>
        <w:rPr>
          <w:bCs/>
          <w:b/>
        </w:rPr>
        <w:t xml:space="preserve">New Zealand</w:t>
      </w:r>
      <w:r>
        <w:t xml:space="preserve">. Future research should focus on improving real-time monitoring systems for volcanic unrest and enhancing community awareness regarding geological hazards.</w:t>
      </w:r>
    </w:p>
    <w:bookmarkEnd w:id="26"/>
    <w:bookmarkStart w:id="27" w:name="references"/>
    <w:p>
      <w:pPr>
        <w:pStyle w:val="Heading2"/>
      </w:pPr>
      <w:r>
        <w:t xml:space="preserve">References</w:t>
      </w:r>
    </w:p>
    <w:p>
      <w:pPr>
        <w:pStyle w:val="FirstParagraph"/>
      </w:pPr>
      <w:r>
        <w:rPr>
          <w:iCs/>
          <w:i/>
        </w:rPr>
        <w:t xml:space="preserve">[1] Nairn, I. A., &amp; Self, S. (1978). The Auckland Volcanic Field: Quaternary Stratigraphy and Tectonic Control.</w:t>
      </w:r>
    </w:p>
    <w:p>
      <w:pPr>
        <w:pStyle w:val="BodyText"/>
      </w:pPr>
      <w:r>
        <w:rPr>
          <w:iCs/>
          <w:i/>
        </w:rPr>
        <w:t xml:space="preserve">[2] Wilson, C. J. N., et al. (2016). "The 2015-2016 eruption of Whakaari/White Island, New Zealand: A case study in volcanic monitoring."</w:t>
      </w:r>
    </w:p>
    <w:p>
      <w:pPr>
        <w:pStyle w:val="BodyText"/>
      </w:pPr>
      <w:r>
        <w:rPr>
          <w:iCs/>
          <w:i/>
        </w:rPr>
        <w:t xml:space="preserve">[3] Auckland Council (2023). "Auckland Volcanic Field Hazard Management Plan."</w:t>
      </w:r>
    </w:p>
    <w:p>
      <w:pPr>
        <w:pStyle w:val="BodyText"/>
      </w:pPr>
      <w:r>
        <w:rPr>
          <w:iCs/>
          <w:i/>
        </w:rPr>
        <w:t xml:space="preserve">[4] Smith, I. E. M., et al. (2018). "Magma storage and transport in the Auckland Volcanic Field: Insights from basaltic geochemistry."</w:t>
      </w:r>
    </w:p>
    <w:p>
      <w:pPr>
        <w:pStyle w:val="BodyText"/>
      </w:pPr>
      <w:r>
        <w:rPr>
          <w:iCs/>
          <w:i/>
        </w:rPr>
        <w:t xml:space="preserve">[5] National Institute of Water and Atmospheric Research (NIWA). (2022). "Geological Hazards in New Zealand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 Interface: Geologist Perspectives on the Tectonic and Volcanic Realities of New Zealand Auckland</dc:title>
  <dc:creator/>
  <dc:language>en</dc:language>
  <cp:keywords/>
  <dcterms:created xsi:type="dcterms:W3CDTF">2026-07-29T18:05:29Z</dcterms:created>
  <dcterms:modified xsi:type="dcterms:W3CDTF">2026-07-29T18:05:29Z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