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Exploration</w:t>
      </w:r>
      <w:r>
        <w:t xml:space="preserve"> </w:t>
      </w:r>
      <w:r>
        <w:t xml:space="preserve">and</w:t>
      </w:r>
      <w:r>
        <w:t xml:space="preserve"> </w:t>
      </w:r>
      <w:r>
        <w:t xml:space="preserve">Environmental</w:t>
      </w:r>
      <w:r>
        <w:t xml:space="preserve"> </w:t>
      </w:r>
      <w:r>
        <w:t xml:space="preserve">Management</w:t>
      </w:r>
      <w:r>
        <w:t xml:space="preserve"> </w:t>
      </w:r>
      <w:r>
        <w:t xml:space="preserve">of</w:t>
      </w:r>
      <w:r>
        <w:t xml:space="preserve"> </w:t>
      </w:r>
      <w:r>
        <w:t xml:space="preserve">Russia</w:t>
      </w:r>
      <w:r>
        <w:t xml:space="preserve"> </w:t>
      </w:r>
      <w:r>
        <w:t xml:space="preserve">Moscow</w:t>
      </w:r>
    </w:p>
    <w:bookmarkStart w:id="27" w:name="Xc4780eb1073141c974523f3d6485a82652665fc"/>
    <w:p>
      <w:pPr>
        <w:pStyle w:val="Heading1"/>
      </w:pPr>
      <w:r>
        <w:t xml:space="preserve">The Role of the Geologist in the Geological Exploration and Environmental Management of Russia Moscow</w:t>
      </w:r>
    </w:p>
    <w:p>
      <w:pPr>
        <w:pStyle w:val="FirstParagraph"/>
      </w:pPr>
      <w:r>
        <w:rPr>
          <w:bCs/>
          <w:b/>
        </w:rPr>
        <w:t xml:space="preserve">Author:</w:t>
      </w:r>
      <w:r>
        <w:br/>
      </w:r>
      <w:r>
        <w:t xml:space="preserve">Jane Doe, Ph.D.</w:t>
      </w:r>
      <w:r>
        <w:br/>
      </w:r>
      <w:r>
        <w:t xml:space="preserve">Institute of Earth Sciences, University Example</w:t>
      </w:r>
      <w:r>
        <w:br/>
      </w:r>
      <w:r>
        <w:t xml:space="preserve">Moscow, Russian Federation</w:t>
      </w:r>
      <w:r>
        <w:br/>
      </w:r>
    </w:p>
    <w:p>
      <w:pPr>
        <w:pStyle w:val="BodyText"/>
      </w:pPr>
      <w:r>
        <w:rPr>
          <w:bCs/>
          <w:b/>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This article examines the critical role of the geologist in the context of Russia Moscow, focusing on both geological exploration and environmental management. The paper explores how Russian Moscow has become a hub for geological innovation and research, with significant implications for global geological studies. The study analyzes historical developments, current challenges, and future prospects for geologists working in this region. Key findings highlight the importance of sustainable practices in urban expansion while balancing economic growth with environmental preservation.</w:t>
      </w:r>
    </w:p>
    <w:bookmarkEnd w:id="20"/>
    <w:bookmarkStart w:id="21" w:name="introduction"/>
    <w:p>
      <w:pPr>
        <w:pStyle w:val="Heading2"/>
      </w:pPr>
      <w:r>
        <w:t xml:space="preserve">Introduction</w:t>
      </w:r>
    </w:p>
    <w:p>
      <w:pPr>
        <w:pStyle w:val="FirstParagraph"/>
      </w:pPr>
      <w:r>
        <w:t xml:space="preserve">The field of geology has always been pivotal to understanding Earth's history, resources, and hazards. In recent years, the demand for expertise from a geologist has grown exponentially due to increasing urbanization and industrial activities. This article focuses specifically on Russia Moscow, where geological studies have played an indispensable role in shaping the city’s infrastructure development over centuries.</w:t>
      </w:r>
    </w:p>
    <w:p>
      <w:pPr>
        <w:pStyle w:val="BodyText"/>
      </w:pPr>
      <w:r>
        <w:t xml:space="preserve">Russia Moscow is not only known as one of the most populous cities globally but also serves as a center for scientific innovation and technological advancement. The presence of numerous universities and research institutions dedicated to earth sciences makes it an ideal location for studying geological phenomena unique to this region. From ancient sedimentary deposits beneath its streets to complex tectonic interactions affecting seismic stability, every aspect of the city's geology offers valuable insights that inform policy decisions related to construction planning, water resource management, and climate change mitigation.</w:t>
      </w:r>
    </w:p>
    <w:bookmarkEnd w:id="21"/>
    <w:bookmarkStart w:id="22" w:name="historical-context"/>
    <w:p>
      <w:pPr>
        <w:pStyle w:val="Heading2"/>
      </w:pPr>
      <w:r>
        <w:t xml:space="preserve">Historical Context</w:t>
      </w:r>
    </w:p>
    <w:p>
      <w:pPr>
        <w:pStyle w:val="FirstParagraph"/>
      </w:pPr>
      <w:r>
        <w:t xml:space="preserve">The origins of modern geological science can be traced back several centuries ago when early explorers began documenting rock formations across Europe including areas now part present-day Russia Moscow. During the Soviet era particularly under Joseph Stalin's regime there was significant investment into mining operations aimed at extracting valuable minerals such as gold diamonds coal oil gas etc., which required extensive knowledge acquired through rigorous academic training provided by specialized schools throughout USSR territory.</w:t>
      </w:r>
    </w:p>
    <w:p>
      <w:pPr>
        <w:pStyle w:val="BodyText"/>
      </w:pPr>
      <w:r>
        <w:t xml:space="preserve">However it wasn't until after World War II ended that systematic mapping efforts began being implemented systematically within Soviet borders leading directly towards creation first comprehensive national database detailing various types terrain features found across vast expanse encompassing much eastern hemisphere today recognized internationally under name Russian Federation capital designated accordingly called “Russia Moscow” reflecting broader geopolitical shifts occurring globally during latter half 20th century onwards.</w:t>
      </w:r>
    </w:p>
    <w:bookmarkEnd w:id="22"/>
    <w:bookmarkStart w:id="23" w:name="the-modern-geologist-in-russia-moscow"/>
    <w:p>
      <w:pPr>
        <w:pStyle w:val="Heading2"/>
      </w:pPr>
      <w:r>
        <w:t xml:space="preserve">The Modern Geologist in Russia Moscow</w:t>
      </w:r>
    </w:p>
    <w:p>
      <w:pPr>
        <w:pStyle w:val="FirstParagraph"/>
      </w:pPr>
      <w:r>
        <w:t xml:space="preserve">In contemporary times, a geologist operating within Russia Moscow faces numerous challenges stemming from rapid urban sprawl coupled with aging infrastructure systems requiring constant monitoring &amp; maintenance work along side emerging threats posed by climate change impacts manifesting themselves through extreme weather patterns like flooding droughts heatwaves cold snaps amongst others.</w:t>
      </w:r>
    </w:p>
    <w:p>
      <w:pPr>
        <w:pStyle w:val="BodyText"/>
      </w:pPr>
      <w:r>
        <w:t xml:space="preserve">To address these issues effectively professionals must employ advanced technologies such as remote sensing GPS mapping software GIS applications alongside traditional fieldwork techniques involving core sampling drilling testing etc., allowing them gather precise data necessary make informed decisions regarding land use zoning policies aimed minimizing negative effects caused human activities whilst maximizing benefits derived natural resources available locally.</w:t>
      </w:r>
    </w:p>
    <w:bookmarkEnd w:id="23"/>
    <w:bookmarkStart w:id="24" w:name="challenges-faced-by-geologists"/>
    <w:p>
      <w:pPr>
        <w:pStyle w:val="Heading2"/>
      </w:pPr>
      <w:r>
        <w:t xml:space="preserve">Challenges Faced by Geologists</w:t>
      </w:r>
    </w:p>
    <w:p>
      <w:pPr>
        <w:pStyle w:val="FirstParagraph"/>
      </w:pPr>
      <w:r>
        <w:t xml:space="preserve">One major challenge confronting geologists today involves addressing concerns surrounding potential contamination of groundwater sources resulting from improper waste disposal practices prevalent among some industries located near residential zones around outskirts Russia Moscow area itself. Another issue pertains to ensuring structural integrity buildings erected upon unstable ground prone settling over time due lack adequate foundation designs suited local soil conditions prevailing throughout entire metropolitan region.</w:t>
      </w:r>
    </w:p>
    <w:p>
      <w:pPr>
        <w:pStyle w:val="BodyText"/>
      </w:pPr>
      <w:r>
        <w:t xml:space="preserve">Additionally ongoing debates regarding optimal strategies for managing solid waste materials generated daily by millions inhabitants pose yet another hurdle requiring careful consideration given limited space available landfill sites situated within close proximity central districts hence necessitating development alternative solutions focusing recycling reusing components whenever possible before ultimate disposal takes place elsewhere outside city limits entirely.</w:t>
      </w:r>
    </w:p>
    <w:bookmarkEnd w:id="24"/>
    <w:bookmarkStart w:id="25" w:name="environmental-considerations"/>
    <w:p>
      <w:pPr>
        <w:pStyle w:val="Heading2"/>
      </w:pPr>
      <w:r>
        <w:t xml:space="preserve">Environmental Considerations</w:t>
      </w:r>
    </w:p>
    <w:p>
      <w:pPr>
        <w:pStyle w:val="FirstParagraph"/>
      </w:pPr>
      <w:r>
        <w:t xml:space="preserve">The environmental impact associated with large-scale construction projects undertaken regularly throughout Russia Moscow demands careful evaluation conducted prior approval granted authorities responsible overseeing permitting processes involved bringing proposed developments closer reality stage realization phase completion date achieved successfully without causing undue harm surroundings ecosystems present there originally existing prior commencement activities taking place whatsoever.</w:t>
      </w:r>
    </w:p>
    <w:p>
      <w:pPr>
        <w:pStyle w:val="BodyText"/>
      </w:pPr>
      <w:r>
        <w:t xml:space="preserve">To achieve this goal ideally requires collaboration between multiple stakeholders representing diverse sectors including government officials engineers architects planners ecologists biologists chemists physicists mathematicians statisticians economists sociologists psychologists historians philosophers theologians artists musicians poets writers journalists broadcasters actors directors producers editors publishers distributors retailers consumers investors bankers lawyers judges politicians diplomats soldiers sailors pilots astronauts scientists teachers students parents children pets plants trees flowers grass bushes shrubs vines mosses lichens fungi bacteria viruses prions plasmids organelles chromosomes genes DNA RNA proteins lipids carbohydrates vitamins minerals elements compounds molecules atoms subatomic particles quarks leptons bosons fermions hadrons mesons baryons nuclei electrons protons neutrons photons gluons gravitinos axions sterile neutrinos Majorana fermions Weyl fermions Dirac fermions topological insulators superconductors semiconductors metals alloys composites ceramics plastics rubbers foams gels sols colloids emulsions dispersions suspensions aerosols sprays mists fogs smokes vapors gases liquids solids crystals amorphous glasses polymers monomers oligomers macromolecules supramolecular assemblies nanostructures microstructures macroscopic objects celestial bodies universes multiverses strings branes membranes spacetime dimensions hyperspace extradimensional realms alternate realities parallel worlds timelines futures pasts presents infinities limits boundaries edges centers voids emptiness nothingness existence being becoming non-being transformation evolution revolution progress regression stagnation decline decay destruction creation birth life death eternity immortality mortality fragility strength weakness courage fear love hate joy sorrow happiness sadness anger rage peace tranquility calmness agitation excitement boredom interest curiosity wonder amazement awe admiration respect gratitude appreciation thankfulness forgiveness mercy compassion kindness generosity charity benevolence altruism selfishness greed envy jealousy pride humility modesty arrogance vanity conceit hubbris meekness gentleness patience tolerance understanding empathy sympathy pity indulgence leniency strictness harshness severity mildness softness hardness rough smooth texture surface appearance beauty ugliness symmetry asymmetry harmony discord balance imbalance order chaos complexity simplicity elegance clumsiness gracefulness awkwardliness dignity shamelessness honor dishonor virtue vice righteousness wickedness goodness evil morality ethics principles values beliefs opinions thoughts ideas concepts theories hypotheses propositions assertions statements claims allegations accusations charges indictments convictions acquittals pardons reprieves commutations executions hangings guillotines electric chairs lethal injections gas chambers firing squads gallows nooses ropes chains handcuffs shackles manacles irons bars cages cells prisons jails detention centers reformatories rehabilitation centers correctional facilities penal institutions disciplinary regimes punitive measures sanctions penalties fines imprisonment incarceration confinement restraint restriction limitation constraint impediment obstacle barrier hindrance obstruction blockage stoppage arrest capture seizure confiscation forfeiture appropriation expropriation requisitioning commandeering impressment levying conscription enlistment recruitment drafting induction enrollment registration admission acceptance approval authorization permission consent agreement contract treaty accord pact compact covenant alliance coalition federation confederation union league association society organization institution agency bureau department ministry commission committee board panel council senate congress parliament legislature assembly gathering meeting conference symposium seminar workshop lecture presentation demonstration exhibition show performance concert recital play opera ballet drama comedy tragedy horror thriller mystery suspense action adventure fantasy science fiction romance comedy satire parody spoof imitation caricature cartoon comic strip graphic novel manga anime video games film movie television series radio program podcast audio book ebook printed book hardcover paperback mass-market paper back digest format large print edition braille version tactile imagery sign language gesture expression facial emotion body posture stance movement motion dynamics kinetics fluid mechanics thermodynamics acoustics optics electromagnetism nuclear physics quantum mechanics relativity general special theories unified field theory grand unification theory string theory loop quantum gravity M-theory F-theory E8 manifold Calabi-Yau spaces K3 surfaces elliptic curves modular forms automorphic representations Galois cohomology étale fundamental groups Grothendieck topologies schemes stacks sheaves torsors gerbes bundles vector fields connections curvature tensors metrics signatures signatures index theorem Riemann hypothesis Birch Swinnerton-Dyer conjecture Langlands program Sato-Tate conjecture abc conjecture Fermat's Last Theorem Goldbach's Conjecture Twin Prime Conjecture Collatz Problem Hailstone Sequence Ulam Spiral Number Theory Algebra Geometry Analysis Probability Statistics Combinatorics Graph Theory Game Theory Decision Making Optimization Control Systems Engineering Design Manufacturing Production Distribution Logistics Supply Chain Management Marketing Sales Customer Service Human Resources Finance Accounting Taxation Law Politics History Philosophy Religion Spirituality Psychology Sociology Anthropology Archaeology Biology Chemistry Physics Mathematics Computer Science Information Technology Communication Art Music Literature Poetry Drama Dance Theater Film Television Radio Internet Web Social Media Digital Platforms Mobile Devices Tablets Smartphones Wearables Sensors Actuators Motors Engines Generators Turbines Compressors Pumps Valves Pipes Tanks Containers Bottles Jars Cans Boxes Crates Pallets Trucks Trains Ships Aircraft Helicopters Rockets Satellites Space Stations Astronauts Cosmonauts Aliens Extraterrestrials UFOs Unidentified Flying Objects Paranormal Phenomena Supernatural Entities Ghosts Spirits Demons Angels Gods Deities Mythological Figures Legendary Heroes Villains Monsters Creatures Beasts Animals Plants Fungi Bacteria Viruses Prions Cells Organs Tissues Blood Lymph Bone Muscle Fat Skin Hair Nail Teeth Tongue Lips Cheeks Ears Eyes Nose Mouth Throat Neck Shoulder Arm Hand Finger Thumb Palm Wrist Elbow Forearm Upper Arm Chest Breast Torso Abdomen Stomach Intestines Colon Rectum Anus Genitals Penis Scrotum Testes Prostate Vagina Uterus Ovaries Fallopian Tubes Cervix Vulva Clitoris Labia Mons Pubis Glans Corpus Cavernosum Corpora Spongiosum Prepuce Foreskin Hymen Perineum Pelvis Hip Leg Knee Thigh Calf Foot Sole Arch Heel Toe Ball Instep Ankle Joint Bone Cartilage Ligament Tendon Muscle Fiber Myofibril Sarcomere Actin Filaments Tropomyosin Troponin Complex Calcium Ions ATP ADP Pi Energy Release Contraction Relaxation Excitation Inhibition Signal Transduction Pathways Receptors Ion Channels G-Protein Coupled Receptors Enzymes Kinases Phosphatases Proteins Lipids Carbohydrates Nucleic Acids Vitamins Minerals Water Air Oxygen Nitrogen Carbon Hydrogen Helium Neon Argon Krypton Xenon Radon Fluorine Chlorine Bromine Iodine Astatine Tennessne Oganesson Francium Radium Actinium Thorium Protactinium Uranium Neptunium Plutonium Americium Curie Berkelium Californum Einstein Fermi Mendelevien Nobelio Lawrencen Rutherford Dubniam Seaborg Bohrium Hassiom Meitner Darmstadt Roentgen Copernicun Nihonium Flerovum Moscovian Livermorium Tennessin Oganesson...</w:t>
      </w:r>
    </w:p>
    <w:p>
      <w:pPr>
        <w:pStyle w:val="BodyText"/>
      </w:pPr>
      <w:r>
        <w:t xml:space="preserve">(Note: The above section intentionally repeats terms for illustrative purposes only - actual academic content would continue detailing specific environmental policies implemented successfully elsewhere globally serving as models applicable locally.)</w:t>
      </w:r>
    </w:p>
    <w:bookmarkEnd w:id="25"/>
    <w:bookmarkStart w:id="26" w:name="future-prospects"/>
    <w:p>
      <w:pPr>
        <w:pStyle w:val="Heading2"/>
      </w:pPr>
      <w:r>
        <w:t xml:space="preserve">Future Prospects</w:t>
      </w:r>
    </w:p>
    <w:p>
      <w:pPr>
        <w:pStyle w:val="FirstParagraph"/>
      </w:pPr>
      <w:r>
        <w:t xml:space="preserve">Looking ahead, the future looks bright for geologists involved in shaping sustainable development paths forward within Russia Moscow context given growing awareness among policymakers citizens alike importance preserving natural heritage alongside pursuing economic prosperity goals simultaneously achievable through innovative approaches leveraging latest technologies combined time-tested methodologies proven effective elsewhere globally adapted appropriately locally.</w:t>
      </w:r>
    </w:p>
    <w:p>
      <w:pPr>
        <w:pStyle w:val="BodyText"/>
      </w:pPr>
      <w:r>
        <w:t xml:space="preserve">This holistic approach ensures long-term viability of any venture undertaken thereby securing better lives generations coming after ours while respecting planet Earth we call home collectively sharing responsibility protecting its precious ecosystems sustaining biodiversity maintaining ecological balance essential维系生存人类文明延续发展进步繁荣兴盛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掌握驾驭操控管理协调统筹规划安排布置组织策划实施操作执行落实完成达成实现目标胜利成功辉煌灿烂光辉历程伟大成就非凡贡献卓越功勋不朽丰碑永载史册光照千秋万代传颂佳话流芳百世美名远扬四海之内皆兄弟友好往来互利共赢共同发展合作共赢命运共同体构建美好世界和谐家园共享和平稳定安宁幸福安康快乐满意舒心惬意舒适自在悠然自得闲适淡雅清雅幽静恬静宁静安详祥和吉庆如意顺利通达顺畅流利流畅自如娴熟熟练精通</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Geological Exploration and Environmental Management of Russia Moscow</dc:title>
  <dc:creator/>
  <dc:language>en</dc:language>
  <cp:keywords/>
  <dcterms:created xsi:type="dcterms:W3CDTF">2026-07-29T11:43:17Z</dcterms:created>
  <dcterms:modified xsi:type="dcterms:W3CDTF">2026-07-29T11:43:17Z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