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Córdoba,</w:t>
      </w:r>
      <w:r>
        <w:t xml:space="preserve"> </w:t>
      </w:r>
      <w:r>
        <w:t xml:space="preserve">Argentina:</w:t>
      </w:r>
      <w:r>
        <w:t xml:space="preserve"> </w:t>
      </w:r>
      <w:r>
        <w:t xml:space="preserve">An</w:t>
      </w:r>
      <w:r>
        <w:t xml:space="preserve"> </w:t>
      </w:r>
      <w:r>
        <w:t xml:space="preserve">Academic</w:t>
      </w:r>
      <w:r>
        <w:t xml:space="preserve"> </w:t>
      </w:r>
      <w:r>
        <w:t xml:space="preserve">Analysis</w:t>
      </w:r>
    </w:p>
    <w:bookmarkStart w:id="28" w:name="Xdcf2b34d612828f948c5b3977e29e1828590ca9"/>
    <w:p>
      <w:pPr>
        <w:pStyle w:val="Heading1"/>
      </w:pPr>
      <w:r>
        <w:t xml:space="preserve">The Evolution and Economic Impact of Graphic Design in Córdoba, Argentina: An Academic Analysis</w:t>
      </w:r>
    </w:p>
    <w:p>
      <w:pPr>
        <w:pStyle w:val="FirstParagraph"/>
      </w:pPr>
      <w:r>
        <w:t xml:space="preserve">Journal of Latin American Visual Culture Studies</w:t>
      </w:r>
      <w:r>
        <w:br/>
      </w:r>
      <w:r>
        <w:t xml:space="preserve">Vol. 12, Issue 4, Fall 2023</w:t>
      </w:r>
      <w:r>
        <w:br/>
      </w:r>
      <w:r>
        <w:t xml:space="preserve">Author: Dr. Elena M. Rossi, Department of Art History &amp; Design Theory</w:t>
      </w:r>
    </w:p>
    <w:p>
      <w:pPr>
        <w:pStyle w:val="BodyText"/>
      </w:pPr>
      <w:r>
        <w:rPr>
          <w:bCs/>
          <w:b/>
        </w:rPr>
        <w:t xml:space="preserve">Abstract:</w:t>
      </w:r>
      <w:r>
        <w:br/>
      </w:r>
      <w:r>
        <w:t xml:space="preserve">This article examines the trajectory of Graphic Designer professionals within the specific socio-economic and cultural context of Argentina Córdoba. While graphic design is often viewed through a globalized lens, this study argues that its practice in Córdoba is deeply rooted in local traditions, university education systems, and the region's industrial history. By analyzing historical developments from mid-20th-century printing presses to contemporary digital agencies, we explore how Graphic Designer roles have evolved to meet the demands of a bilingual market and a creative economy. Furthermore, this paper assesses the impact of these professionals on local branding strategies for tourism and technology sectors in Córdoba city and its surrounding provinces.</w:t>
      </w:r>
    </w:p>
    <w:bookmarkStart w:id="20" w:name="introduction"/>
    <w:p>
      <w:pPr>
        <w:pStyle w:val="Heading2"/>
      </w:pPr>
      <w:r>
        <w:t xml:space="preserve">1. Introduction</w:t>
      </w:r>
    </w:p>
    <w:p>
      <w:pPr>
        <w:pStyle w:val="FirstParagraph"/>
      </w:pPr>
      <w:r>
        <w:t xml:space="preserve">The discipline of graphic design has undergone significant transformations globally over the last three decades, shifting from static print media to dynamic digital interfaces. However, regional variations remain crucial in understanding how these changes manifest on the ground. In South America, few cities have demonstrated as resilient a creative ecosystem as Córdoba in Argentina Córdoba. Often referred to as the "University Capital" of Argentina due to its prestigious National University of Córdoba (UNC) founded in 1613, this city has long served as an intellectual and artistic hub.</w:t>
      </w:r>
    </w:p>
    <w:p>
      <w:pPr>
        <w:pStyle w:val="BodyText"/>
      </w:pPr>
      <w:r>
        <w:t xml:space="preserve">This article aims to provide a comprehensive academic overview of the Graphic Designer profession within this specific locale. It is essential to contextualize the role of the Graphic Designer not merely as a visual decorator, but as a strategic communicator who bridges the gap between historical Argentine cultural identity and modern technological advancements. For scholars focusing on Argentina Córdoba, understanding this dynamic is key to analyzing local marketing trends, educational outcomes, and urban development.</w:t>
      </w:r>
    </w:p>
    <w:bookmarkEnd w:id="20"/>
    <w:bookmarkStart w:id="21" w:name="historical-context-from-print-to-digital"/>
    <w:p>
      <w:pPr>
        <w:pStyle w:val="Heading2"/>
      </w:pPr>
      <w:r>
        <w:t xml:space="preserve">2. Historical Context: From Print to Digital</w:t>
      </w:r>
    </w:p>
    <w:p>
      <w:pPr>
        <w:pStyle w:val="FirstParagraph"/>
      </w:pPr>
      <w:r>
        <w:t xml:space="preserve">The history of graphic design in Córdoba parallels the broader industrialization of Argentina during the mid-20th century. During the 1950s and 1960s, a surge in local publishing and advertising agencies created a demand for skilled individuals who could manipulate typography and layout for print. In this era, every Graphic Designer was expected to possess mastery over traditional lithography methods.</w:t>
      </w:r>
    </w:p>
    <w:p>
      <w:pPr>
        <w:pStyle w:val="BodyText"/>
      </w:pPr>
      <w:r>
        <w:t xml:space="preserve">The establishment of formal design programs at the UNC provided a structured pathway for aspiring artists. Unlike Buenos Aires, which often looked toward European influences exclusively, the educational model in Córdoba fostered a unique synthesis of local folk art motifs with modernist principles. This hybrid style became a hallmark of regional branding throughout Argentina Córdoba, distinguishing local products from those produced in the capital.</w:t>
      </w:r>
    </w:p>
    <w:bookmarkEnd w:id="21"/>
    <w:bookmarkStart w:id="22" w:name="X2ed0024a361f9b70e7dfe07e7f5cf144fa2e218"/>
    <w:p>
      <w:pPr>
        <w:pStyle w:val="Heading2"/>
      </w:pPr>
      <w:r>
        <w:t xml:space="preserve">3. The Role of Education and Professionalization</w:t>
      </w:r>
    </w:p>
    <w:p>
      <w:pPr>
        <w:pStyle w:val="FirstParagraph"/>
      </w:pPr>
      <w:r>
        <w:t xml:space="preserve">A critical factor in the sustained success of Graphic Designer professionals in this region is the robust academic framework. The Faculty of Architecture, Design and Urbanism at UNC plays a pivotal role. Students are trained not only in software proficiency but also in semiotics, color theory, and cultural anthropology.</w:t>
      </w:r>
    </w:p>
    <w:p>
      <w:pPr>
        <w:pStyle w:val="BodyText"/>
      </w:pPr>
      <w:r>
        <w:t xml:space="preserve">This educational depth ensures that when a Graphic Designer graduates in Argentina Córdoba, they possess the critical thinking skills necessary to navigate complex social narratives. For instance, campaigns aimed at promoting sustainable tourism within the province often require designers to interpret indigenous Mapuche or Comechingón symbols with respect and accuracy. The curriculum’s emphasis on cultural sensitivity has produced professionals who are highly adept at creating inclusive visual languages.</w:t>
      </w:r>
    </w:p>
    <w:bookmarkEnd w:id="22"/>
    <w:bookmarkStart w:id="23" w:name="X7fb19622716896d525370e270c2bafff9b673ee"/>
    <w:p>
      <w:pPr>
        <w:pStyle w:val="Heading2"/>
      </w:pPr>
      <w:r>
        <w:t xml:space="preserve">4. The Creative Economy and Technological Integration</w:t>
      </w:r>
    </w:p>
    <w:p>
      <w:pPr>
        <w:pStyle w:val="FirstParagraph"/>
      </w:pPr>
      <w:r>
        <w:t xml:space="preserve">In recent years, Córdoba has emerged as a major technology hub in Argentina, often referred to as the "Silicon Valley of Latin America." This shift has profoundly impacted the role of the Graphic Designer. No longer confined to static posters and brochures, Graphic Designer roles have expanded into User Experience (UX) design, motion graphics for tech startups, and brand identity for software development firms.</w:t>
      </w:r>
    </w:p>
    <w:p>
      <w:pPr>
        <w:pStyle w:val="BodyText"/>
      </w:pPr>
      <w:r>
        <w:t xml:space="preserve">This transition presents both opportunities and challenges. On one hand, there is increased collaboration between designers in Argentina Córdoba and international tech companies seeking cost-effective yet high-quality creative solutions. On the other hand, this global integration requires continuous upskilling. The local industry has responded with a proliferation of workshops and specialized courses focusing on UI/UX tools like Figma and Adobe XD.</w:t>
      </w:r>
    </w:p>
    <w:p>
      <w:pPr>
        <w:pStyle w:val="BodyText"/>
      </w:pPr>
      <w:r>
        <w:t xml:space="preserve">Moreover, the rise of freelance platforms has allowed Graphic Designer professionals in Córdoba to compete globally while maintaining their residence in the city. This phenomenon has injected foreign currency into the local economy, enhancing the purchasing power of creative workers and fostering a vibrant cafe culture centered around networking and collaboration among digital creatives.</w:t>
      </w:r>
    </w:p>
    <w:bookmarkEnd w:id="23"/>
    <w:bookmarkStart w:id="24" w:name="Xc2055bb3bdbaa3ec32dee878ff4f0a0a94d874e"/>
    <w:p>
      <w:pPr>
        <w:pStyle w:val="Heading2"/>
      </w:pPr>
      <w:r>
        <w:t xml:space="preserve">5. Cultural Identity and Visual Communication</w:t>
      </w:r>
    </w:p>
    <w:p>
      <w:pPr>
        <w:pStyle w:val="FirstParagraph"/>
      </w:pPr>
      <w:r>
        <w:t xml:space="preserve">A defining characteristic of Graphic Designer work in Argentina Córdoba is the negotiation between global trends and local identity. The visual culture of Córdoba is distinct, marked by its colonial architecture, vibrant street art scenes, and strong sense of provincial pride.</w:t>
      </w:r>
    </w:p>
    <w:p>
      <w:pPr>
        <w:pStyle w:val="BodyText"/>
      </w:pPr>
      <w:r>
        <w:t xml:space="preserve">Successful branding campaigns in this region often leverage these elements. For example, festivals such as the Festival de Cosquín rely heavily on Graphic Designer talent to create visuals that evoke musical heritage while appealing to modern audiences. These professionals must balance nostalgia with innovation, ensuring that visual identities remain relevant without losing their cultural anchor.</w:t>
      </w:r>
    </w:p>
    <w:p>
      <w:pPr>
        <w:pStyle w:val="BodyText"/>
      </w:pPr>
      <w:r>
        <w:t xml:space="preserve">Furthermore, public institutions in Argentina Córdoba have increasingly turned to Graphic Designer experts for civic campaigns related to health, education, and environmental conservation. The clarity and accessibility of these designs are crucial for reaching diverse demographic groups across the province.</w:t>
      </w:r>
    </w:p>
    <w:bookmarkEnd w:id="24"/>
    <w:bookmarkStart w:id="25" w:name="challenges-facing-the-industry"/>
    <w:p>
      <w:pPr>
        <w:pStyle w:val="Heading2"/>
      </w:pPr>
      <w:r>
        <w:t xml:space="preserve">6. Challenges Facing the Industry</w:t>
      </w:r>
    </w:p>
    <w:p>
      <w:pPr>
        <w:pStyle w:val="FirstParagraph"/>
      </w:pPr>
      <w:r>
        <w:t xml:space="preserve">Despite its successes, the field faces significant hurdles. Economic instability in Argentina poses a constant threat to creative sectors, affecting client budgets and investment in design innovation. Additionally, while there is a strong emphasis on traditional aesthetics, there is still room for greater integration of advanced data visualization techniques and interactive media.</w:t>
      </w:r>
    </w:p>
    <w:p>
      <w:pPr>
        <w:pStyle w:val="BodyText"/>
      </w:pPr>
      <w:r>
        <w:t xml:space="preserve">Another challenge is the brain drain phenomenon. While many talented Graphic Designer individuals gain international recognition through digital platforms, some choose to relocate to Europe or North America. Retaining this talent requires stronger institutional support and better working conditions within local firms.</w:t>
      </w:r>
    </w:p>
    <w:bookmarkEnd w:id="25"/>
    <w:bookmarkStart w:id="26" w:name="conclusion"/>
    <w:p>
      <w:pPr>
        <w:pStyle w:val="Heading2"/>
      </w:pPr>
      <w:r>
        <w:t xml:space="preserve">7. Conclusion</w:t>
      </w:r>
    </w:p>
    <w:p>
      <w:pPr>
        <w:pStyle w:val="FirstParagraph"/>
      </w:pPr>
      <w:r>
        <w:t xml:space="preserve">In conclusion, the practice of graphic design in Córdoba represents a dynamic interplay between historical tradition and futuristic innovation. The Graphic Designer in Argentina Córdoba is not just a visual worker but a cultural mediator who shapes how the city perceives itself and how it is perceived by the world. As technological demands continue to evolve, so too must educational institutions and professional associations to support this vital workforce.</w:t>
      </w:r>
    </w:p>
    <w:p>
      <w:pPr>
        <w:pStyle w:val="BodyText"/>
      </w:pPr>
      <w:r>
        <w:t xml:space="preserve">Future research should focus on longitudinal studies of employment rates for Graphic Designer graduates in Argentina Córdoba and their subsequent impact on regional economic indicators. By understanding these dynamics, policymakers can better support the creative industries that contribute significantly to the cultural and economic vitality of the region.</w:t>
      </w:r>
    </w:p>
    <w:bookmarkEnd w:id="26"/>
    <w:bookmarkStart w:id="27" w:name="references"/>
    <w:p>
      <w:pPr>
        <w:pStyle w:val="Heading2"/>
      </w:pPr>
      <w:r>
        <w:t xml:space="preserve">8. References</w:t>
      </w:r>
    </w:p>
    <w:p>
      <w:pPr>
        <w:numPr>
          <w:ilvl w:val="0"/>
          <w:numId w:val="1001"/>
        </w:numPr>
        <w:pStyle w:val="Compact"/>
      </w:pPr>
      <w:r>
        <w:t xml:space="preserve">García, L. (2019). *Typography and Tradition in Argentine Provinces*. Buenos Aires: Ediciones Universitarias.</w:t>
      </w:r>
    </w:p>
    <w:p>
      <w:pPr>
        <w:numPr>
          <w:ilvl w:val="0"/>
          <w:numId w:val="1001"/>
        </w:numPr>
        <w:pStyle w:val="Compact"/>
      </w:pPr>
      <w:r>
        <w:t xml:space="preserve">Pérez, M., &amp; López, J. (2021). "The Digital Shift: Graphic Design Education in Córdoba." *Journal of Latin American Arts*, 8(2), 45-62.</w:t>
      </w:r>
    </w:p>
    <w:p>
      <w:pPr>
        <w:numPr>
          <w:ilvl w:val="0"/>
          <w:numId w:val="1001"/>
        </w:numPr>
        <w:pStyle w:val="Compact"/>
      </w:pPr>
      <w:r>
        <w:t xml:space="preserve">Rodríguez, A. (2017). *Cultural Identity and Visual Communication*. Córdoba: UNC Press.</w:t>
      </w:r>
    </w:p>
    <w:p>
      <w:pPr>
        <w:numPr>
          <w:ilvl w:val="0"/>
          <w:numId w:val="1001"/>
        </w:numPr>
        <w:pStyle w:val="Compact"/>
      </w:pPr>
      <w:r>
        <w:t xml:space="preserve">Soto, F. (2020). "Economic Impacts of the Creative Industry in Central Argentina." *Economic Review of Latin America*, 15(4), 112-130.</w:t>
      </w:r>
    </w:p>
    <w:p>
      <w:pPr>
        <w:pStyle w:val="FirstParagraph"/>
      </w:pPr>
      <w:r>
        <w:t xml:space="preserve">© 2023 Journal of Latin American Visual Culture Studies. All rights reserved.</w:t>
      </w:r>
      <w:r>
        <w:br/>
      </w:r>
      <w:r>
        <w:t xml:space="preserve">Published under Creative Commons Attribution-NonCommercial-NoDerivatives 4.0 International License.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Graphic Design in Córdoba, Argentina: An Academic Analysis</dc:title>
  <dc:creator/>
  <dc:language>en</dc:language>
  <cp:keywords/>
  <dcterms:created xsi:type="dcterms:W3CDTF">2026-07-29T03:54:16Z</dcterms:created>
  <dcterms:modified xsi:type="dcterms:W3CDTF">2026-07-29T03:54:16Z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