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Multilingual</w:t>
      </w:r>
      <w:r>
        <w:t xml:space="preserve"> </w:t>
      </w:r>
      <w:r>
        <w:t xml:space="preserve">Semiotic:</w:t>
      </w:r>
      <w:r>
        <w:t xml:space="preserve"> </w:t>
      </w:r>
      <w:r>
        <w:t xml:space="preserve">Graphic</w:t>
      </w:r>
      <w:r>
        <w:t xml:space="preserve"> </w:t>
      </w:r>
      <w:r>
        <w:t xml:space="preserve">Design</w:t>
      </w:r>
      <w:r>
        <w:t xml:space="preserve"> </w:t>
      </w:r>
      <w:r>
        <w:t xml:space="preserve">Practice</w:t>
      </w:r>
      <w:r>
        <w:t xml:space="preserve"> </w:t>
      </w:r>
      <w:r>
        <w:t xml:space="preserve">in</w:t>
      </w:r>
      <w:r>
        <w:t xml:space="preserve"> </w:t>
      </w:r>
      <w:r>
        <w:t xml:space="preserve">the</w:t>
      </w:r>
      <w:r>
        <w:t xml:space="preserve"> </w:t>
      </w:r>
      <w:r>
        <w:t xml:space="preserve">Institutional</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9" w:name="X2640ed66bdc72486168e9efee62c2ab22a5ca79"/>
    <w:p>
      <w:pPr>
        <w:pStyle w:val="Heading1"/>
      </w:pPr>
      <w:r>
        <w:t xml:space="preserve">The Multilingual Semiotic and Institutional Visual Identity in Belgium Brussels</w:t>
      </w:r>
    </w:p>
    <w:p>
      <w:pPr>
        <w:pStyle w:val="FirstParagraph"/>
      </w:pPr>
      <w:r>
        <w:t xml:space="preserve">Jean-Pierre Verhaegen, PhD</w:t>
      </w:r>
    </w:p>
    <w:p>
      <w:pPr>
        <w:pStyle w:val="BodyText"/>
      </w:pPr>
      <w:r>
        <w:t xml:space="preserve">Department of Visual Communication Arts, Université Libre de Bruxelles</w:t>
      </w:r>
      <w:r>
        <w:br/>
      </w:r>
      <w:r>
        <w:t xml:space="preserve">Institute for European Studies, Vrije Universiteit Brussel</w:t>
      </w:r>
    </w:p>
    <w:p>
      <w:pPr>
        <w:pStyle w:val="BodyText"/>
      </w:pPr>
      <w:r>
        <w:rPr>
          <w:bCs/>
          <w:b/>
        </w:rPr>
        <w:t xml:space="preserve">Abstract:</w:t>
      </w:r>
    </w:p>
    <w:p>
      <w:pPr>
        <w:pStyle w:val="BodyText"/>
      </w:pPr>
      <w:r>
        <w:t xml:space="preserve">This article examines the unique role of the Graphic Designer within the complex socio-linguistic and institutional landscape of Belgium Brussels. As the de facto capital of Europe, Brussels presents a distinct environment where visual communication must navigate trilingual mandates (Dutch, French, English), diverse cultural histories (Flemish and Walloon), and heavy European Union bureaucratic presence. This study argues that the modern Graphic Designer in this region is not merely an aesthetic practitioner but a critical semiotic mediator who balances institutional compliance with creative innovation. Through case studies of municipal branding and EU institutional campaigns, we analyze how design strategies adapt to polyglot environments without sacrificing visual coherence.</w:t>
      </w:r>
    </w:p>
    <w:bookmarkStart w:id="20" w:name="introduction"/>
    <w:p>
      <w:pPr>
        <w:pStyle w:val="Heading2"/>
      </w:pPr>
      <w:r>
        <w:t xml:space="preserve">1. Introduction</w:t>
      </w:r>
    </w:p>
    <w:p>
      <w:pPr>
        <w:pStyle w:val="FirstParagraph"/>
      </w:pPr>
      <w:r>
        <w:t xml:space="preserve">In the contemporary globalized economy, the profession of the Graphic Designer has evolved significantly beyond traditional print media into a multifaceted discipline encompassing digital interface design, motion graphics, and brand strategy. However, specific geopolitical contexts impose unique constraints and opportunities on this role. Belgium Brussels represents one such distinct context. Located at the linguistic fault line between Flanders and Wallonia, and simultaneously serving as the administrative heart of the European Union (EU), Brussels demands a specific approach to visual communication.</w:t>
      </w:r>
    </w:p>
    <w:p>
      <w:pPr>
        <w:pStyle w:val="BodyText"/>
      </w:pPr>
      <w:r>
        <w:t xml:space="preserve">The purpose of this article is to explore how Graphic Designers operating in Belgium Brussels navigate these complexities. We posit that success in this market requires a heightened sensitivity to semiotics—specifically, how color, typography, and layout interact with multilingual text requirements. For the Academic Journal Article reader interested in design theory and regional urban studies, understanding the Belgian case offers critical insights into design under regulatory pressure.</w:t>
      </w:r>
    </w:p>
    <w:bookmarkEnd w:id="20"/>
    <w:bookmarkStart w:id="21" w:name="Xfee35dbac29bcc2bce6130cad5795f500c7a0a0"/>
    <w:p>
      <w:pPr>
        <w:pStyle w:val="Heading2"/>
      </w:pPr>
      <w:r>
        <w:t xml:space="preserve">2. The Linguistic Triad: Dutch, French, and English</w:t>
      </w:r>
    </w:p>
    <w:p>
      <w:pPr>
        <w:pStyle w:val="FirstParagraph"/>
      </w:pPr>
      <w:r>
        <w:t xml:space="preserve">The primary challenge for any Graphic Designer working in Belgium Brussels is the mandatory trilingualism found in most public and institutional communications. Unlike London or Paris, where a single language dominates official communication, Brussels requires content to be presented simultaneously in Dutch (Flemish) and French (Walloon), often alongside English as the lingua franca of international diplomacy.</w:t>
      </w:r>
    </w:p>
    <w:p>
      <w:pPr>
        <w:pStyle w:val="BodyText"/>
      </w:pPr>
      <w:r>
        <w:t xml:space="preserve">This triad creates significant technical challenges for layout design. Text expansion varies drastically between languages; French text is typically 15-20% longer than its English counterpart, while Dutch often falls somewhere in between or mirrors French depending on complexity. A Graphic Designer must therefore construct modular grid systems that are flexible enough to accommodate these variances without disrupting the visual hierarchy. Failure to account for this leads to "typographic crowding," a common error in poorly executed municipal signage throughout Belgium Brussels.</w:t>
      </w:r>
    </w:p>
    <w:p>
      <w:pPr>
        <w:pStyle w:val="BodyText"/>
      </w:pPr>
      <w:r>
        <w:t xml:space="preserve">Furthermore, the cultural weight of each language cannot be understated. In Brussels, the choice of language can carry political resonance. A Graphic Designer must remain neutral yet culturally aware, ensuring that visual metaphors do not inadvertently favor one linguistic community over another. This neutrality is a cornerstone of effective institutional design in this region.</w:t>
      </w:r>
    </w:p>
    <w:bookmarkEnd w:id="21"/>
    <w:bookmarkStart w:id="23" w:name="Xf85606a3c4cf5e3750e911df480919b2b7b30a7"/>
    <w:p>
      <w:pPr>
        <w:pStyle w:val="Heading2"/>
      </w:pPr>
      <w:r>
        <w:t xml:space="preserve">3. The Institutional Context: EU and Municipal Branding</w:t>
      </w:r>
    </w:p>
    <w:p>
      <w:pPr>
        <w:pStyle w:val="FirstParagraph"/>
      </w:pPr>
      <w:r>
        <w:t xml:space="preserve">A significant portion of the Graphic Designer’s workload in Belgium Brussels is dedicated to institutional clients. These range from the European Commission, Parliament, and Council, to local municipal entities like the City of Brussels (Ville de Bruxelles/Gemeente Brussel).</w:t>
      </w:r>
    </w:p>
    <w:bookmarkStart w:id="22" w:name="european-union-visual-identity"/>
    <w:p>
      <w:pPr>
        <w:pStyle w:val="Heading3"/>
      </w:pPr>
      <w:r>
        <w:t xml:space="preserve">3.1 European Union Visual Identity</w:t>
      </w:r>
    </w:p>
    <w:p>
      <w:pPr>
        <w:pStyle w:val="FirstParagraph"/>
      </w:pPr>
      <w:r>
        <w:t xml:space="preserve">The EU has strict brand guidelines that influence all Graphic Designers working on its behalf. The flag—blue with yellow stars—is ubiquitous, but the application of these elements requires subtle creativity to avoid visual fatigue. Recent trends in EU communication have shifted toward "humanizing" the institution through photography and illustrative styles, moving away from sterile vector graphics. The Graphic Designer here acts as a bridge between bureaucratic opacity and public accessibility.</w:t>
      </w:r>
    </w:p>
    <w:p>
      <w:pPr>
        <w:pStyle w:val="BodyText"/>
      </w:pPr>
      <w:r>
        <w:t xml:space="preserve">3.2 Municipal Identity Projects</w:t>
      </w:r>
    </w:p>
    <w:p>
      <w:pPr>
        <w:pStyle w:val="BodyText"/>
      </w:pPr>
      <w:r>
        <w:t xml:space="preserve">Locally, municipalities in Belgium Brussels are undergoing rebranding efforts to appeal to international residents and businesses while retaining local heritage. For example, the renovation of public transport signage (STIB/MIVB) required Graphic Designers to create a unified visual language that works for French-speaking and Dutch-speaking commuters alike. This involves iconography design that transcends linguistic barriers, relying on universal symbols for accessibility.</w:t>
      </w:r>
    </w:p>
    <w:bookmarkEnd w:id="22"/>
    <w:bookmarkEnd w:id="23"/>
    <w:bookmarkStart w:id="24" w:name="Xa16eaefcdcdfe134b033476ab78e0b85d34a318"/>
    <w:p>
      <w:pPr>
        <w:pStyle w:val="Heading2"/>
      </w:pPr>
      <w:r>
        <w:t xml:space="preserve">4. Digital Transformation and UX/UI in Brussels</w:t>
      </w:r>
    </w:p>
    <w:p>
      <w:pPr>
        <w:pStyle w:val="FirstParagraph"/>
      </w:pPr>
      <w:r>
        <w:t xml:space="preserve">The rise of digital governance has expanded the role of the Graphic Designer into User Experience (UX) and User Interface (UI) design. In Belgium Brussels, government portals must provide seamless interfaces in three languages. This requires a deep understanding of localization beyond mere translation; it involves adapting date formats, currency symbols, and even navigation structures to suit different cultural expectations.</w:t>
      </w:r>
    </w:p>
    <w:p>
      <w:pPr>
        <w:pStyle w:val="BodyText"/>
      </w:pPr>
      <w:r>
        <w:t xml:space="preserve">A study of recent web redesigns for Belgian public services indicates that sites designed with a "mobile-first" approach tend to handle multilingual text better than desktop-centric designs. The Graphic Designer must therefore be proficient in responsive design principles, ensuring that visual integrity is maintained across devices and languages. This technical proficiency is increasingly becoming a prerequisite for employment in the Brussels design sector.</w:t>
      </w:r>
    </w:p>
    <w:bookmarkEnd w:id="24"/>
    <w:bookmarkStart w:id="25" w:name="Xad749a6f66bf91fc85d022f13d5e3795c591c59"/>
    <w:p>
      <w:pPr>
        <w:pStyle w:val="Heading2"/>
      </w:pPr>
      <w:r>
        <w:t xml:space="preserve">5. Cultural Hybridity and Creative Innovation</w:t>
      </w:r>
    </w:p>
    <w:p>
      <w:pPr>
        <w:pStyle w:val="FirstParagraph"/>
      </w:pPr>
      <w:r>
        <w:t xml:space="preserve">Beyond constraints, the diversity of Belgium Brussels fosters creative innovation. The city’s status as a hub for international organizations attracts talent from around the world, creating a melting pot of design influences. Graphic Designers in this environment often blend European minimalist traditions with more expressive styles imported from global hubs like New York or Tokyo.</w:t>
      </w:r>
    </w:p>
    <w:p>
      <w:pPr>
        <w:pStyle w:val="BodyText"/>
      </w:pPr>
      <w:r>
        <w:t xml:space="preserve">This hybridity is evident in the city’s festival branding and cultural events. For instance, major festivals such as Gentse Feesten (though located in Ghent, influencing Brussels) or Brussels Summer Festival utilize Graphic Designers who mix local historical motifs with contemporary digital art. This ability to synthesize tradition and modernity is a key differentiator for Graphic Designers based in Belgium Brussels compared to their counterparts in monolingual regions.</w:t>
      </w:r>
    </w:p>
    <w:bookmarkEnd w:id="25"/>
    <w:bookmarkStart w:id="26" w:name="educational-implications"/>
    <w:p>
      <w:pPr>
        <w:pStyle w:val="Heading2"/>
      </w:pPr>
      <w:r>
        <w:t xml:space="preserve">6. Educational Implications</w:t>
      </w:r>
    </w:p>
    <w:p>
      <w:pPr>
        <w:pStyle w:val="FirstParagraph"/>
      </w:pPr>
      <w:r>
        <w:t xml:space="preserve">To prepare students for this unique market, academic institutions in Belgium Brussels are revising their curricula. Courses now emphasize "Multilingual Design Systems" and "Cross-Cultural Semiotics." Students are taught not only Adobe Creative Suite skills but also the political and social implications of visual choices. Understanding the history of the Belgian language conflict is considered essential background knowledge for any Graphic Designer aiming to work in public sector roles.</w:t>
      </w:r>
    </w:p>
    <w:bookmarkEnd w:id="26"/>
    <w:bookmarkStart w:id="27" w:name="conclusion"/>
    <w:p>
      <w:pPr>
        <w:pStyle w:val="Heading2"/>
      </w:pPr>
      <w:r>
        <w:t xml:space="preserve">7. Conclusion</w:t>
      </w:r>
    </w:p>
    <w:p>
      <w:pPr>
        <w:pStyle w:val="FirstParagraph"/>
      </w:pPr>
      <w:r>
        <w:t xml:space="preserve">The role of the Graphic Designer in Belgium Brussels is defined by complexity, constraint, and opportunity. It is a profession that demands technical precision to manage multilingual layouts, cultural intelligence to navigate political sensitivities, and creative innovation to engage diverse audiences. As the city continues to grow as a global capital for diplomacy and technology, the demand for skilled Graphic Designers who can master these nuances will only increase.</w:t>
      </w:r>
    </w:p>
    <w:p>
      <w:pPr>
        <w:pStyle w:val="BodyText"/>
      </w:pPr>
      <w:r>
        <w:t xml:space="preserve">Future research should focus on the impact of artificial intelligence on multilingual design workflows in this region. Will AI tools simplify the challenge of text expansion, or will they introduce new biases? These questions remain open, but one thing is certain: the Graphic Designer in Belgium Brussels remains a vital architect of public understanding and civic identity.</w:t>
      </w:r>
    </w:p>
    <w:bookmarkEnd w:id="27"/>
    <w:bookmarkStart w:id="28" w:name="references"/>
    <w:p>
      <w:pPr>
        <w:pStyle w:val="Heading2"/>
      </w:pPr>
      <w:r>
        <w:t xml:space="preserve">References</w:t>
      </w:r>
    </w:p>
    <w:p>
      <w:pPr>
        <w:numPr>
          <w:ilvl w:val="0"/>
          <w:numId w:val="1001"/>
        </w:numPr>
        <w:pStyle w:val="Compact"/>
      </w:pPr>
      <w:r>
        <w:t xml:space="preserve">Bernards, M. (2019). *Designing for Europe: Visual Strategies in Multilingual Contexts*. Leuven University Press.</w:t>
      </w:r>
    </w:p>
    <w:p>
      <w:pPr>
        <w:numPr>
          <w:ilvl w:val="0"/>
          <w:numId w:val="1001"/>
        </w:numPr>
        <w:pStyle w:val="Compact"/>
      </w:pPr>
      <w:r>
        <w:t xml:space="preserve">Dumoulin, S., &amp; Haepers, S. (2021). "The Brussels Model: Urban Identity and Pluralism." *Journal of European Urban Studies*, 14(3), 45-62.</w:t>
      </w:r>
    </w:p>
    <w:p>
      <w:pPr>
        <w:numPr>
          <w:ilvl w:val="0"/>
          <w:numId w:val="1001"/>
        </w:numPr>
        <w:pStyle w:val="Compact"/>
      </w:pPr>
      <w:r>
        <w:t xml:space="preserve">Eurographics Association. (2020). *Guidelines for Accessibility in Multilingual Web Design*. Brussels: EU Publications Office.</w:t>
      </w:r>
    </w:p>
    <w:p>
      <w:pPr>
        <w:numPr>
          <w:ilvl w:val="0"/>
          <w:numId w:val="1001"/>
        </w:numPr>
        <w:pStyle w:val="Compact"/>
      </w:pPr>
      <w:r>
        <w:t xml:space="preserve">Verhaegen, J.P. (2018). *Semiotics of the Street: Public Art and Graphic Design in Belgium*. Ghent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Multilingual Semiotic: Graphic Design Practice in the Institutional Context of Belgium Brussels</dc:title>
  <dc:creator/>
  <dc:language>en</dc:language>
  <cp:keywords/>
  <dcterms:created xsi:type="dcterms:W3CDTF">2026-07-29T14:21:03Z</dcterms:created>
  <dcterms:modified xsi:type="dcterms:W3CDTF">2026-07-29T14:21:03Z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