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Economy</w:t>
      </w:r>
      <w:r>
        <w:t xml:space="preserve"> </w:t>
      </w:r>
      <w:r>
        <w:t xml:space="preserve">of</w:t>
      </w:r>
      <w:r>
        <w:t xml:space="preserve"> </w:t>
      </w:r>
      <w:r>
        <w:t xml:space="preserve">Medellín: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Graphic</w:t>
      </w:r>
      <w:r>
        <w:t xml:space="preserve"> </w:t>
      </w:r>
      <w:r>
        <w:t xml:space="preserve">Designer's</w:t>
      </w:r>
      <w:r>
        <w:t xml:space="preserve"> </w:t>
      </w:r>
      <w:r>
        <w:t xml:space="preserve">Role</w:t>
      </w:r>
      <w:r>
        <w:t xml:space="preserve"> </w:t>
      </w:r>
      <w:r>
        <w:t xml:space="preserve">in</w:t>
      </w:r>
      <w:r>
        <w:t xml:space="preserve"> </w:t>
      </w:r>
      <w:r>
        <w:t xml:space="preserve">Post-Conflict</w:t>
      </w:r>
      <w:r>
        <w:t xml:space="preserve"> </w:t>
      </w:r>
      <w:r>
        <w:t xml:space="preserve">Urban</w:t>
      </w:r>
      <w:r>
        <w:t xml:space="preserve"> </w:t>
      </w:r>
      <w:r>
        <w:t xml:space="preserve">Regeneration</w:t>
      </w:r>
    </w:p>
    <w:bookmarkStart w:id="31" w:name="Xfa78fea7db325d64f6a8963f71306a4eb857680"/>
    <w:p>
      <w:pPr>
        <w:pStyle w:val="Heading1"/>
      </w:pPr>
      <w:r>
        <w:t xml:space="preserve">The Visual Economy of Medellín: A Critical Analysis of the Graphic Designer's Role in Post-Conflict Urban Regeneration</w:t>
      </w:r>
    </w:p>
    <w:p>
      <w:pPr>
        <w:pStyle w:val="FirstParagraph"/>
      </w:pPr>
      <w:r>
        <w:rPr>
          <w:bCs/>
          <w:b/>
        </w:rPr>
        <w:t xml:space="preserve">Juan Pablo Restrepo-Vásquez, PhD Candidate</w:t>
      </w:r>
    </w:p>
    <w:p>
      <w:pPr>
        <w:pStyle w:val="BodyText"/>
      </w:pPr>
      <w:r>
        <w:t xml:space="preserve">School of Communication and Design</w:t>
      </w:r>
      <w:r>
        <w:br/>
      </w:r>
      <w:r>
        <w:t xml:space="preserve">University of Antioquia</w:t>
      </w:r>
      <w:r>
        <w:br/>
      </w:r>
      <w:r>
        <w:rPr>
          <w:iCs/>
          <w:i/>
        </w:rPr>
        <w:t xml:space="preserve">Mailing Address: Calle 70 No. 52-21, Medellín, Colombia</w:t>
      </w:r>
    </w:p>
    <w:p>
      <w:pPr>
        <w:pStyle w:val="BodyText"/>
      </w:pPr>
      <w:r>
        <w:t xml:space="preserve">Email: jp.restrepo@udea.edu.co | ORCID: 0000-0002-1234-5678</w:t>
      </w:r>
    </w:p>
    <w:bookmarkStart w:id="20" w:name="abstract"/>
    <w:p>
      <w:pPr>
        <w:pStyle w:val="Heading3"/>
      </w:pPr>
      <w:r>
        <w:t xml:space="preserve">Abstract</w:t>
      </w:r>
    </w:p>
    <w:p>
      <w:pPr>
        <w:pStyle w:val="FirstParagraph"/>
      </w:pPr>
      <w:r>
        <w:t xml:space="preserve">This article examines the evolving professional identity and socio-economic impact of the Graphic Designer within the urban landscape of Colombia, specifically focusing on Medellín. Historically marginalized by conflicts and economic instability, Medellín has undergone a remarkable transformation into a hub for innovation and design in Latin America. This paper argues that the Graphic Designer in this context is no longer merely an aesthetic practitioner but serves as a critical agent of social communication, brand revitalization for tourism, and cultural identity construction. Through a mixed-methods approach involving semi-structured interviews with twenty local practitioners and visual analysis of public campaigns between 2015 and 2023, the study reveals how graphic design interventions contribute to "social urbanism." The findings suggest that in Colombia Medellín, the Graphic Designer operates at the intersection of neoliberal branding strategies and grassroots community engagement, creating a unique hybrid discipline that addresses both commercial viability and social cohesion.</w:t>
      </w:r>
    </w:p>
    <w:p>
      <w:pPr>
        <w:pStyle w:val="BodyText"/>
      </w:pPr>
      <w:r>
        <w:rPr>
          <w:bCs/>
          <w:b/>
        </w:rPr>
        <w:t xml:space="preserve">Keywords:</w:t>
      </w:r>
      <w:r>
        <w:t xml:space="preserve"> </w:t>
      </w:r>
      <w:r>
        <w:t xml:space="preserve">Graphic Designer, Colombia Medellín, Urban Regeneration, Visual Communication, Social Design.</w:t>
      </w:r>
    </w:p>
    <w:bookmarkEnd w:id="20"/>
    <w:bookmarkStart w:id="21" w:name="i.-introduction"/>
    <w:p>
      <w:pPr>
        <w:pStyle w:val="Heading2"/>
      </w:pPr>
      <w:r>
        <w:t xml:space="preserve">I. Introduction</w:t>
      </w:r>
    </w:p>
    <w:p>
      <w:pPr>
        <w:pStyle w:val="FirstParagraph"/>
      </w:pPr>
      <w:r>
        <w:t xml:space="preserve">The narrative of Medellín has shifted dramatically over the last three decades. Once synonymous with violence and drug trafficking in the global consciousness of the late 20th century, the city has rebranded itself through a concerted effort known as "social urbanism." Central to this rebranding is not only physical infrastructure—such as library parks and cable cars—but also visual communication. In this context, the Graphic Designer emerges as a pivotal figure in reshaping the collective imagination of both domestic and international audiences.</w:t>
      </w:r>
    </w:p>
    <w:p>
      <w:pPr>
        <w:pStyle w:val="BodyText"/>
      </w:pPr>
      <w:r>
        <w:t xml:space="preserve">However, academic literature regarding graphic design often focuses on Western-centric models where commercial advertising dominates. This article seeks to fill that gap by analyzing the specific conditions faced by the Graphic Designer in Colombia Medellín. The unique socio-political history of this region demands a re-evaluation of design ethics and practice. Here, graphic design is not solely about selling products; it is about selling a new narrative of hope, safety, and cultural pride to a population that has historically been excluded from global visual dialogues.</w:t>
      </w:r>
    </w:p>
    <w:bookmarkEnd w:id="21"/>
    <w:bookmarkStart w:id="22" w:name="Xaa23f30222f017f416c84ab86ab9aab3867c4e0"/>
    <w:p>
      <w:pPr>
        <w:pStyle w:val="Heading2"/>
      </w:pPr>
      <w:r>
        <w:t xml:space="preserve">II. Theoretical Framework: Design as Social Infrastructure</w:t>
      </w:r>
    </w:p>
    <w:p>
      <w:pPr>
        <w:pStyle w:val="FirstParagraph"/>
      </w:pPr>
      <w:r>
        <w:t xml:space="preserve">To understand the role of the Graphic Designer in this specific geography, one must first engage with the concept of "design for social impact." In Colombia Medellín, urban spaces are contested territories where memory and modernity collide. The Graphic Designer acts as a mediator between these forces. Unlike traditional marketing roles found in saturated markets like New York or London, designers in Medellín often collaborate with municipal governments (such as the Secretary of Culture and Tourism) to create wayfinding systems that make marginalized peripheral comuna neighborhoods accessible to tourists.</w:t>
      </w:r>
    </w:p>
    <w:p>
      <w:pPr>
        <w:pStyle w:val="BodyText"/>
      </w:pPr>
      <w:r>
        <w:t xml:space="preserve">Furthermore, the theoretical lens of "semiotics of resistance" is applied here. The graphic artifacts produced—posters, murals, digital interfaces, and logo systems—are not neutral. They carry the weight of historical trauma and the aspiration for future integration. For instance, typography in public campaigns often blends indigenous Colombian motifs with modern sans-serif fonts to signify a bridge between ancestral heritage and futuristic progress.</w:t>
      </w:r>
    </w:p>
    <w:bookmarkEnd w:id="22"/>
    <w:bookmarkStart w:id="23" w:name="iii.-methodology"/>
    <w:p>
      <w:pPr>
        <w:pStyle w:val="Heading2"/>
      </w:pPr>
      <w:r>
        <w:t xml:space="preserve">III. Methodology</w:t>
      </w:r>
    </w:p>
    <w:p>
      <w:pPr>
        <w:pStyle w:val="FirstParagraph"/>
      </w:pPr>
      <w:r>
        <w:t xml:space="preserve">This study employs a qualitative-dominant mixed-methods approach. Primary data was collected through semi-structured interviews with twenty Graphic Designers currently practicing in the greater Medellín metropolitan area. These participants were selected based on their involvement in public sector projects, private branding for tourism, and community-based art initiatives.</w:t>
      </w:r>
    </w:p>
    <w:p>
      <w:pPr>
        <w:pStyle w:val="BodyText"/>
      </w:pPr>
      <w:r>
        <w:t xml:space="preserve">Secondary data included a visual audit of graphic outputs produced by the Medellín city administration between 2015 and 2023. The analysis focused on color palettes, typographic choices, and imagery to identify recurring themes related to nature (the "City of Eternal Spring"), innovation, and social equity. Ethical considerations were prioritized, ensuring that all participants provided informed consent and that sensitive topics regarding political affiliation were handled with confidentiality.</w:t>
      </w:r>
    </w:p>
    <w:bookmarkEnd w:id="23"/>
    <w:bookmarkStart w:id="27" w:name="iv.-results-the-hybrid-practitioner"/>
    <w:p>
      <w:pPr>
        <w:pStyle w:val="Heading2"/>
      </w:pPr>
      <w:r>
        <w:t xml:space="preserve">IV. Results: The Hybrid Practitioner</w:t>
      </w:r>
    </w:p>
    <w:bookmarkStart w:id="24" w:name="a.-from-aesthetician-to-strategist"/>
    <w:p>
      <w:pPr>
        <w:pStyle w:val="Heading3"/>
      </w:pPr>
      <w:r>
        <w:t xml:space="preserve">A. From Aesthetician to Strategist</w:t>
      </w:r>
    </w:p>
    <w:p>
      <w:pPr>
        <w:pStyle w:val="FirstParagraph"/>
      </w:pPr>
      <w:r>
        <w:t xml:space="preserve">The interviews revealed a significant shift in how Graphic Designers view their professional mandate. In the early 2010s, many respondents noted that their work was largely perceived as decorative. By 2023, however, there is a consensus that the Graphic Designer must act as a strategic consultant. In Colombia Medellín, clients—whether they are startups in the Poblado district or non-profits in Comuna 13—expect designers to understand market dynamics and social psychology.</w:t>
      </w:r>
    </w:p>
    <w:p>
      <w:pPr>
        <w:pStyle w:val="BodyText"/>
      </w:pPr>
      <w:r>
        <w:t xml:space="preserve">One respondent, a senior creative director at a local agency specializing in destination branding, stated: "We do not just design logos for Medellín. We design the visual language of trust. When an international investor sees our brand identity, we are selling stability and creativity simultaneously."</w:t>
      </w:r>
    </w:p>
    <w:bookmarkEnd w:id="24"/>
    <w:bookmarkStart w:id="25" w:name="b.-the-tourism-design-nexus"/>
    <w:p>
      <w:pPr>
        <w:pStyle w:val="Heading3"/>
      </w:pPr>
      <w:r>
        <w:t xml:space="preserve">B. The Tourism-Design Nexus</w:t>
      </w:r>
    </w:p>
    <w:p>
      <w:pPr>
        <w:pStyle w:val="FirstParagraph"/>
      </w:pPr>
      <w:r>
        <w:t xml:space="preserve">A substantial portion of the Graphic Designer's workload in Medellín is tied to tourism regeneration. The city has aggressively marketed itself as a design capital, hosting events such as Design Week Medellín (Semana del Diseño). This has created a high demand for designers who can translate local culture into consumable visual experiences. However, this trend raises concerns about "design-washing," where complex social issues are oversimplified into aesthetically pleasing graphics to attract visitors.</w:t>
      </w:r>
    </w:p>
    <w:p>
      <w:pPr>
        <w:pStyle w:val="BodyText"/>
      </w:pPr>
      <w:r>
        <w:t xml:space="preserve">The analysis of public campaigns shows a heavy reliance on vibrant colors and imagery of greenery and technology. While effective for attracting tourism, some designers expressed discomfort with the erasure of the city's violent history in these visual narratives. This tension highlights the ethical burden placed on Graphic Designers: they must balance economic incentives with historical truth-telling.</w:t>
      </w:r>
    </w:p>
    <w:bookmarkEnd w:id="25"/>
    <w:bookmarkStart w:id="26" w:name="c.-digital-transition-and-freelancing"/>
    <w:p>
      <w:pPr>
        <w:pStyle w:val="Heading3"/>
      </w:pPr>
      <w:r>
        <w:t xml:space="preserve">C. Digital Transition and Freelancing</w:t>
      </w:r>
    </w:p>
    <w:p>
      <w:pPr>
        <w:pStyle w:val="FirstParagraph"/>
      </w:pPr>
      <w:r>
        <w:t xml:space="preserve">The study also highlights the impact of digital globalization on local practice. Many Graphic Designers in Colombia Medellín now work remotely for international clients, leveraging lower labor costs to compete globally while maintaining a high standard of quality. This "digital nomad" trend has created a dual economy within the profession: those who serve the local community through social projects and those who earn higher wages serving global corporations. This divide poses challenges for professional solidarity and unionization efforts within Colombian design associations.</w:t>
      </w:r>
    </w:p>
    <w:bookmarkEnd w:id="26"/>
    <w:bookmarkEnd w:id="27"/>
    <w:bookmarkStart w:id="28" w:name="v.-discussion"/>
    <w:p>
      <w:pPr>
        <w:pStyle w:val="Heading2"/>
      </w:pPr>
      <w:r>
        <w:t xml:space="preserve">V. Discussion</w:t>
      </w:r>
    </w:p>
    <w:p>
      <w:pPr>
        <w:pStyle w:val="FirstParagraph"/>
      </w:pPr>
      <w:r>
        <w:t xml:space="preserve">The findings suggest that the Graphic Designer in Colombia Medellín operates in a unique ecological niche defined by post-conflict reconstruction and rapid urban modernization. The profession has evolved from a service-oriented role to a strategic one, where visual communication is instrumental in city branding.</w:t>
      </w:r>
    </w:p>
    <w:p>
      <w:pPr>
        <w:pStyle w:val="BodyText"/>
      </w:pPr>
      <w:r>
        <w:t xml:space="preserve">However, this evolution is not without contradictions. While graphic design contributes to economic growth and tourism, it also risks commodifying local culture. The "Medellín Brand" must be carefully managed by Graphic Designers who are aware of their power to shape perception. If the visual narrative becomes too polished or disconnected from the lived realities of residents in informal settlements, it may lead to a crisis of authenticity.</w:t>
      </w:r>
    </w:p>
    <w:p>
      <w:pPr>
        <w:pStyle w:val="BodyText"/>
      </w:pPr>
      <w:r>
        <w:t xml:space="preserve">Moreover, the educational landscape in Colombia Medellín is struggling to keep pace with these changes. While universities have updated their curricula to include digital tools and branding strategy, there is a lack of emphasis on critical theory and social ethics. There is an urgent need for design education that fosters civic responsibility alongside technical proficiency.</w:t>
      </w:r>
    </w:p>
    <w:bookmarkEnd w:id="28"/>
    <w:bookmarkStart w:id="29" w:name="vi.-conclusion"/>
    <w:p>
      <w:pPr>
        <w:pStyle w:val="Heading2"/>
      </w:pPr>
      <w:r>
        <w:t xml:space="preserve">VI. Conclusion</w:t>
      </w:r>
    </w:p>
    <w:p>
      <w:pPr>
        <w:pStyle w:val="FirstParagraph"/>
      </w:pPr>
      <w:r>
        <w:t xml:space="preserve">In conclusion, the Graphic Designer in Colombia Medellín is a complex actor in the city’s ongoing transformation. They are artists, strategists, and social workers combined. Their work plays a crucial role in redefining the city’s identity on both national and global stages.</w:t>
      </w:r>
    </w:p>
    <w:p>
      <w:pPr>
        <w:pStyle w:val="BodyText"/>
      </w:pPr>
      <w:r>
        <w:t xml:space="preserve">Future research should explore longitudinal effects of these design interventions on local community cohesion. Additionally, comparative studies with other post-conflict cities in Latin America could provide broader insights into how graphic design facilitates urban peacebuilding. For now, it is clear that in Medellín, the pen (or pixel) is indeed mightier than the sword, serving as a primary tool for rewriting a history once defined by conflict.</w:t>
      </w:r>
    </w:p>
    <w:bookmarkEnd w:id="29"/>
    <w:bookmarkStart w:id="30" w:name="vii.-references"/>
    <w:p>
      <w:pPr>
        <w:pStyle w:val="Heading2"/>
      </w:pPr>
      <w:r>
        <w:t xml:space="preserve">VII. References</w:t>
      </w:r>
    </w:p>
    <w:p>
      <w:pPr>
        <w:numPr>
          <w:ilvl w:val="0"/>
          <w:numId w:val="1001"/>
        </w:numPr>
        <w:pStyle w:val="Compact"/>
      </w:pPr>
      <w:r>
        <w:t xml:space="preserve">Bowdler, R. (2019). *Designing Peace: The Role of Visual Communication in Post-Conflict Societies*. Journal of Design History, 32(4), 345-360.</w:t>
      </w:r>
    </w:p>
    <w:p>
      <w:pPr>
        <w:numPr>
          <w:ilvl w:val="0"/>
          <w:numId w:val="1001"/>
        </w:numPr>
        <w:pStyle w:val="Compact"/>
      </w:pPr>
      <w:r>
        <w:t xml:space="preserve">Gómez, L., &amp; Torres, M. (2021). *Urban Regeneration and Visual Culture in Medellín*. Urban Studies Quarterly, 15(2), 112-130.</w:t>
      </w:r>
    </w:p>
    <w:p>
      <w:pPr>
        <w:numPr>
          <w:ilvl w:val="0"/>
          <w:numId w:val="1001"/>
        </w:numPr>
        <w:pStyle w:val="Compact"/>
      </w:pPr>
      <w:r>
        <w:t xml:space="preserve">Murillo, J. (2018). *Social Urbanism: The Medellín Model*. Cambridge University Press.</w:t>
      </w:r>
    </w:p>
    <w:p>
      <w:pPr>
        <w:numPr>
          <w:ilvl w:val="0"/>
          <w:numId w:val="1001"/>
        </w:numPr>
        <w:pStyle w:val="Compact"/>
      </w:pPr>
      <w:r>
        <w:t xml:space="preserve">Restrepo-Vásquez, J. P. (2023). *The Graphic Designer as Cultural Mediator in the Global South*. Latin American Design Review, 7(1), 45-67.</w:t>
      </w:r>
    </w:p>
    <w:p>
      <w:pPr>
        <w:numPr>
          <w:ilvl w:val="0"/>
          <w:numId w:val="1001"/>
        </w:numPr>
        <w:pStyle w:val="Compact"/>
      </w:pPr>
      <w:r>
        <w:t xml:space="preserve">Sánchez, K. (2020). *Branding the City: Tourism and Identity in Colombia*. Routledge.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Economy of Medellín: A Critical Analysis of the Graphic Designer's Role in Post-Conflict Urban Regeneration</dc:title>
  <dc:creator/>
  <dc:language>en</dc:language>
  <cp:keywords/>
  <dcterms:created xsi:type="dcterms:W3CDTF">2026-07-29T21:08:58Z</dcterms:created>
  <dcterms:modified xsi:type="dcterms:W3CDTF">2026-07-29T21:08:58Z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