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the</w:t>
      </w:r>
      <w:r>
        <w:t xml:space="preserve"> </w:t>
      </w:r>
      <w:r>
        <w:t xml:space="preserve">Creative</w:t>
      </w:r>
      <w:r>
        <w:t xml:space="preserve"> </w:t>
      </w:r>
      <w:r>
        <w:t xml:space="preserve">Economy</w:t>
      </w:r>
      <w:r>
        <w:t xml:space="preserve"> </w:t>
      </w:r>
      <w:r>
        <w:t xml:space="preserve">of</w:t>
      </w:r>
      <w:r>
        <w:t xml:space="preserve"> </w:t>
      </w:r>
      <w:r>
        <w:t xml:space="preserve">Munich,</w:t>
      </w:r>
      <w:r>
        <w:t xml:space="preserve"> </w:t>
      </w:r>
      <w:r>
        <w:t xml:space="preserve">Germany</w:t>
      </w:r>
    </w:p>
    <w:bookmarkStart w:id="32" w:name="Xbc0565de898f399d0067822accd8890177b09e4"/>
    <w:p>
      <w:pPr>
        <w:pStyle w:val="Heading1"/>
      </w:pPr>
      <w:r>
        <w:t xml:space="preserve">The Role and Impact of Graphic Design in the Creative Economy of Munich, Germany</w:t>
      </w:r>
    </w:p>
    <w:p>
      <w:pPr>
        <w:pStyle w:val="FirstParagraph"/>
      </w:pPr>
      <w:r>
        <w:rPr>
          <w:bCs/>
          <w:b/>
        </w:rPr>
        <w:t xml:space="preserve">Affiliation:</w:t>
      </w:r>
      <w:r>
        <w:t xml:space="preserve"> </w:t>
      </w:r>
      <w:r>
        <w:t xml:space="preserve">Institute for Media Studies and Visual Culture, University of Technology Munich</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investigates the evolving landscape of graphic design within the specific cultural and economic context of Munich, Germany. As a global hub for technology, innovation, and traditional arts, Munich presents a unique ecosystem for creative professionals. This study analyzes how Graphic Designer practitioners in this region navigate the dichotomy between strict functionalist traditions (rooted in Swiss Design influences) and contemporary digital trends. Through an analysis of local industry reports and case studies from major corporate entities headquartered in Germany Munich, we argue that graphic design serves as a critical interface between brand identity and technological advancement. The findings suggest that while global digital platforms homogenize visual languages, the specific aesthetic demands of the German market prioritize clarity, sustainability, and accessibility.</w:t>
      </w:r>
    </w:p>
    <w:bookmarkEnd w:id="20"/>
    <w:bookmarkStart w:id="21" w:name="introduction"/>
    <w:p>
      <w:pPr>
        <w:pStyle w:val="Heading2"/>
      </w:pPr>
      <w:r>
        <w:t xml:space="preserve">1. Introduction</w:t>
      </w:r>
    </w:p>
    <w:p>
      <w:pPr>
        <w:pStyle w:val="FirstParagraph"/>
      </w:pPr>
      <w:r>
        <w:t xml:space="preserve">In the contemporary discourse of visual communication, Graphic Designer roles have transcended traditional print media to become central figures in user experience (UX), brand strategy, and digital transformation. However, the practice of design is never culturally neutral; it is deeply embedded in local histories, economic structures, and societal values. Nowhere is this intersection more palpable than in Munich (München), Bavaria. Known as the "Capital of Bavaria," Munich has historically been associated with conservative stability yet has recently positioned itself as a leading technology and startup hub in Europe.</w:t>
      </w:r>
    </w:p>
    <w:p>
      <w:pPr>
        <w:pStyle w:val="BodyText"/>
      </w:pPr>
      <w:r>
        <w:t xml:space="preserve">This article aims to explore the specific contributions and challenges faced by Graphic Designer professionals operating within this distinct environment. By examining the intersection of heritage and innovation, we seek to understand how graphic design functions as an economic driver in Germany Munich. The primary research questions addressed include: How does the cultural emphasis on precision influence design aesthetics? What is the impact of major corporate entities on local creative trends? And how do Graphic Designer practitioners adapt to the rapidly changing digital landscape while maintaining regional identity?</w:t>
      </w:r>
    </w:p>
    <w:bookmarkEnd w:id="21"/>
    <w:bookmarkStart w:id="22" w:name="historical-context-and-design-heritage"/>
    <w:p>
      <w:pPr>
        <w:pStyle w:val="Heading2"/>
      </w:pPr>
      <w:r>
        <w:t xml:space="preserve">2. Historical Context and Design Heritage</w:t>
      </w:r>
    </w:p>
    <w:p>
      <w:pPr>
        <w:pStyle w:val="FirstParagraph"/>
      </w:pPr>
      <w:r>
        <w:t xml:space="preserve">To understand the current state of graphic design in Munich, one must acknowledge the profound influence of the Bauhaus movement and Swiss Style (International Typographic Style). Although the Bauhaus school was physically located further north, its ethos of "form follows function" permeated German design education and practice nationwide. In Munich, this legacy is preserved through institutions such as the Academy of Fine Arts Munich (Akademie der Bildenden Künste München), which continues to produce graduates who prioritize structural integrity and typographic clarity.</w:t>
      </w:r>
    </w:p>
    <w:p>
      <w:pPr>
        <w:pStyle w:val="BodyText"/>
      </w:pPr>
      <w:r>
        <w:t xml:space="preserve">The influence of Swiss Design is particularly evident in the corporate branding found throughout Germany Munich. Major corporations headquartered in cities like Munich often adopt clean lines, sans-serif typography, and ample white space. This aesthetic is not merely stylistic but reflects a cultural value system that prizes efficiency and transparency. For the modern Graphic Designer working in this region, understanding this historical underpinning is essential for creating work that resonates with local stakeholders who are accustomed to high standards of visual order.</w:t>
      </w:r>
    </w:p>
    <w:bookmarkEnd w:id="22"/>
    <w:bookmarkStart w:id="25" w:name="the-economic-ecosystem-of-munich"/>
    <w:p>
      <w:pPr>
        <w:pStyle w:val="Heading2"/>
      </w:pPr>
      <w:r>
        <w:t xml:space="preserve">3. The Economic Ecosystem of Munich</w:t>
      </w:r>
    </w:p>
    <w:p>
      <w:pPr>
        <w:pStyle w:val="FirstParagraph"/>
      </w:pPr>
      <w:r>
        <w:t xml:space="preserve">Munich boasts one of the strongest economies in Germany, characterized by a mix of established industrial giants and a vibrant startup scene. Companies such as BMW, Siemens, Allianz, and Adidas have their roots or major operations in the region. These entities require sophisticated Graphic Designer services to maintain their global brand identities while adapting to local market nuances.</w:t>
      </w:r>
    </w:p>
    <w:bookmarkStart w:id="23" w:name="corporate-branding-and-identity"/>
    <w:p>
      <w:pPr>
        <w:pStyle w:val="Heading3"/>
      </w:pPr>
      <w:r>
        <w:t xml:space="preserve">3.1 Corporate Branding and Identity</w:t>
      </w:r>
    </w:p>
    <w:p>
      <w:pPr>
        <w:pStyle w:val="FirstParagraph"/>
      </w:pPr>
      <w:r>
        <w:t xml:space="preserve">In the corporate sector of Germany Munich, Graphic Designer roles are heavily focused on brand consistency across digital and physical touchpoints. The demand for high-fidelity mockups, comprehensive style guides, and integrated marketing campaigns is high. The economic stability of these large corporations allows for investment in premium design services, where attention to detail is paramount. This contrasts with the more experimental approaches often found in other European creative hubs.</w:t>
      </w:r>
    </w:p>
    <w:bookmarkEnd w:id="23"/>
    <w:bookmarkStart w:id="24" w:name="the-startup-and-tech-sector"/>
    <w:p>
      <w:pPr>
        <w:pStyle w:val="Heading3"/>
      </w:pPr>
      <w:r>
        <w:t xml:space="preserve">3.2 The Startup and Tech Sector</w:t>
      </w:r>
    </w:p>
    <w:p>
      <w:pPr>
        <w:pStyle w:val="FirstParagraph"/>
      </w:pPr>
      <w:r>
        <w:t xml:space="preserve">Conversely, Munich’s growing tech sector presents a different challenge for Graphic Designer practitioners. Startups in areas such as fintech, AI, and mobility require agile branding strategies that can evolve rapidly. Here, the German emphasis on structure meets Silicon Valley-inspired innovation. Graphic Designers in this niche must balance the need for rapid iteration with the local expectation of professionalism and reliability.</w:t>
      </w:r>
    </w:p>
    <w:bookmarkEnd w:id="24"/>
    <w:bookmarkEnd w:id="25"/>
    <w:bookmarkStart w:id="29" w:name="X7799475cadc536ad9bc46747d4410821065195a"/>
    <w:p>
      <w:pPr>
        <w:pStyle w:val="Heading2"/>
      </w:pPr>
      <w:r>
        <w:t xml:space="preserve">4. Challenges and Trends in Contemporary Practice</w:t>
      </w:r>
    </w:p>
    <w:p>
      <w:pPr>
        <w:pStyle w:val="FirstParagraph"/>
      </w:pPr>
      <w:r>
        <w:t xml:space="preserve">The role of the Graphic Designer is undergoing significant transformation due to digitalization, globalization, and sustainability concerns. In Munich, these global trends are filtered through specific local lenses.</w:t>
      </w:r>
    </w:p>
    <w:bookmarkStart w:id="26" w:name="digital-transformation-and-uxui"/>
    <w:p>
      <w:pPr>
        <w:pStyle w:val="Heading3"/>
      </w:pPr>
      <w:r>
        <w:t xml:space="preserve">4.1 Digital Transformation and UX/UI</w:t>
      </w:r>
    </w:p>
    <w:p>
      <w:pPr>
        <w:pStyle w:val="FirstParagraph"/>
      </w:pPr>
      <w:r>
        <w:t xml:space="preserve">The shift from static graphic design to interactive digital experiences has expanded the skill set required of Graphic Designer professionals. In Germany Munich, there is a growing demand for designers who can bridge the gap between visual aesthetics and user interface functionality. This hybrid role requires proficiency in tools such as Figma and Adobe XD, alongside traditional design principles. The integration of design thinking methodologies into business strategies is becoming standard practice among leading firms in the region.</w:t>
      </w:r>
    </w:p>
    <w:bookmarkEnd w:id="26"/>
    <w:bookmarkStart w:id="27" w:name="sustainability-and-ethical-design"/>
    <w:p>
      <w:pPr>
        <w:pStyle w:val="Heading3"/>
      </w:pPr>
      <w:r>
        <w:t xml:space="preserve">4.2 Sustainability and Ethical Design</w:t>
      </w:r>
    </w:p>
    <w:p>
      <w:pPr>
        <w:pStyle w:val="FirstParagraph"/>
      </w:pPr>
      <w:r>
        <w:t xml:space="preserve">Bavaria has a strong cultural connection to nature and environmental conservation. Consequently, there is an increasing emphasis on sustainable design practices within Munich’s creative industry. Graphic Designer projects are increasingly evaluated based on their environmental impact, including the choice of materials for print campaigns and the energy efficiency of digital assets. This trend aligns with broader European Union regulations regarding corporate social responsibility (CSR), requiring Graphic Designer outputs to meet strict sustainability criteria.</w:t>
      </w:r>
    </w:p>
    <w:bookmarkEnd w:id="27"/>
    <w:bookmarkStart w:id="28" w:name="globalization-vs.-local-identity"/>
    <w:p>
      <w:pPr>
        <w:pStyle w:val="Heading3"/>
      </w:pPr>
      <w:r>
        <w:t xml:space="preserve">4.3 Globalization vs. Local Identity</w:t>
      </w:r>
    </w:p>
    <w:p>
      <w:pPr>
        <w:pStyle w:val="FirstParagraph"/>
      </w:pPr>
      <w:r>
        <w:t xml:space="preserve">A persistent challenge for Graphic Designer practitioners in Germany Munich is balancing global design trends with local cultural identity. While international platforms like Instagram and Behance promote a homogenized visual language, there remains a strong appreciation for distinctively Bavarian aesthetics in marketing campaigns targeting domestic audiences. Successful Graphic Designer work often involves a subtle integration of regional symbols or dialects without resorting to cliché stereotypes.</w:t>
      </w:r>
    </w:p>
    <w:bookmarkEnd w:id="28"/>
    <w:bookmarkEnd w:id="29"/>
    <w:bookmarkStart w:id="30" w:name="conclusion"/>
    <w:p>
      <w:pPr>
        <w:pStyle w:val="Heading2"/>
      </w:pPr>
      <w:r>
        <w:t xml:space="preserve">5. Conclusion</w:t>
      </w:r>
    </w:p>
    <w:p>
      <w:pPr>
        <w:pStyle w:val="FirstParagraph"/>
      </w:pPr>
      <w:r>
        <w:t xml:space="preserve">The study of graphic design in Munich reveals a complex interplay between historical tradition and modern innovation. As Germany Munich continues to solidify its position as a leading economic and technological center, the role of the Graphic Designer becomes increasingly pivotal. These professionals are not merely decorators but strategic partners who help navigate the cultural expectations of clients and consumers.</w:t>
      </w:r>
    </w:p>
    <w:p>
      <w:pPr>
        <w:pStyle w:val="BodyText"/>
      </w:pPr>
      <w:r>
        <w:t xml:space="preserve">The findings suggest that while global digital trends influence design practices universally, the specific context of Munich imposes unique requirements regarding precision, sustainability, and brand integrity. For academic researchers and industry practitioners alike, understanding these nuances is crucial for fostering effective visual communication strategies. Future research should focus on the long-term impact of artificial intelligence on Graphic Designer workflows in European markets, particularly in regions with strong industrial bases like Bavaria.</w:t>
      </w:r>
    </w:p>
    <w:p>
      <w:pPr>
        <w:pStyle w:val="BodyText"/>
      </w:pPr>
      <w:r>
        <w:t xml:space="preserve">In summary, the Graphic Designer in Germany Munich operates at a critical junction of heritage and future-facing innovation. Their work reflects the broader societal values of efficiency, quality, and sustainability that define the region. As such, they play an indispensable role in shaping both the local cultural landscape and global brand perceptions.</w:t>
      </w:r>
    </w:p>
    <w:bookmarkEnd w:id="30"/>
    <w:bookmarkStart w:id="31" w:name="references"/>
    <w:p>
      <w:pPr>
        <w:pStyle w:val="Heading2"/>
      </w:pPr>
      <w:r>
        <w:t xml:space="preserve">6. References</w:t>
      </w:r>
    </w:p>
    <w:p>
      <w:pPr>
        <w:pStyle w:val="FirstParagraph"/>
      </w:pPr>
      <w:r>
        <w:t xml:space="preserve">Bayerisches Landesamt für Statistik. (2023). *Creative Industries Report: Munich and Bavaria*. Munich: State Office for Statistics.</w:t>
      </w:r>
      <w:r>
        <w:br/>
      </w:r>
      <w:r>
        <w:t xml:space="preserve">Müller, H. (2019). *Swiss Style in Post-War Germany: The Legacy of Typographic Clarity*. Journal of Design History, 32(4), 45-60.</w:t>
      </w:r>
      <w:r>
        <w:br/>
      </w:r>
      <w:r>
        <w:t xml:space="preserve">Schmidt, K. (2021). *Digital Transformation in the Bavarian Tech Sector*. Munich: University of Technology Press.</w:t>
      </w:r>
      <w:r>
        <w:br/>
      </w:r>
      <w:r>
        <w:t xml:space="preserve">Weber, A. (2022). *Sustainability in Graphic Design: EU Regulations and Local Practices*. European Journal of Media Studies, 15(2), 112-130.</w:t>
      </w:r>
    </w:p>
    <w:p>
      <w:pPr>
        <w:pStyle w:val="BodyText"/>
      </w:pPr>
      <w:r>
        <w:rPr>
          <w:iCs/>
          <w:i/>
        </w:rPr>
        <w:t xml:space="preserve">This document is an academic simulation for illustrative purposes regarding Graphic Designer roles in Germany Munich.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Graphic Design in the Creative Economy of Munich, Germany</dc:title>
  <dc:creator/>
  <dc:language>en</dc:language>
  <cp:keywords/>
  <dcterms:created xsi:type="dcterms:W3CDTF">2026-07-29T17:51:42Z</dcterms:created>
  <dcterms:modified xsi:type="dcterms:W3CDTF">2026-07-29T17:51:42Z</dcterms:modified>
</cp:coreProperties>
</file>

<file path=docProps/custom.xml><?xml version="1.0" encoding="utf-8"?>
<Properties xmlns="http://schemas.openxmlformats.org/officeDocument/2006/custom-properties" xmlns:vt="http://schemas.openxmlformats.org/officeDocument/2006/docPropsVTypes"/>
</file>