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Semiotics</w:t>
      </w:r>
      <w:r>
        <w:t xml:space="preserve"> </w:t>
      </w:r>
      <w:r>
        <w:t xml:space="preserve">of</w:t>
      </w:r>
      <w:r>
        <w:t xml:space="preserve"> </w:t>
      </w:r>
      <w:r>
        <w:t xml:space="preserve">Urban</w:t>
      </w:r>
      <w:r>
        <w:t xml:space="preserve"> </w:t>
      </w:r>
      <w:r>
        <w:t xml:space="preserve">Space: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Tel</w:t>
      </w:r>
      <w:r>
        <w:t xml:space="preserve"> </w:t>
      </w:r>
      <w:r>
        <w:t xml:space="preserve">Aviv,</w:t>
      </w:r>
      <w:r>
        <w:t xml:space="preserve"> </w:t>
      </w:r>
      <w:r>
        <w:t xml:space="preserve">Israel</w:t>
      </w:r>
    </w:p>
    <w:bookmarkStart w:id="28" w:name="X7de9e79b0bcb34f3b6989e9ef5f84d671e64bca"/>
    <w:p>
      <w:pPr>
        <w:pStyle w:val="Heading1"/>
      </w:pPr>
      <w:r>
        <w:t xml:space="preserve">The Semiotics of Urban Space and Digital Identity:</w:t>
      </w:r>
      <w:r>
        <w:br/>
      </w:r>
      <w:r>
        <w:t xml:space="preserve">The Evolving Role of the Graphic Designer in Tel Aviv, Israel</w:t>
      </w:r>
    </w:p>
    <w:p>
      <w:pPr>
        <w:pStyle w:val="FirstParagraph"/>
      </w:pPr>
      <w:r>
        <w:rPr>
          <w:bCs/>
          <w:b/>
        </w:rPr>
        <w:t xml:space="preserve">J. Cohen</w:t>
      </w:r>
      <w:r>
        <w:br/>
      </w:r>
      <w:r>
        <w:t xml:space="preserve">Institute for Visual Culture Studies</w:t>
      </w:r>
      <w:r>
        <w:br/>
      </w:r>
      <w:r>
        <w:t xml:space="preserve">Tel Aviv University, Israel</w:t>
      </w:r>
    </w:p>
    <w:p>
      <w:r>
        <w:pict>
          <v:rect style="width:0;height:1.5pt" o:hralign="center" o:hrstd="t" o:hr="t"/>
        </w:pict>
      </w:r>
    </w:p>
    <w:bookmarkStart w:id="20" w:name="abstract"/>
    <w:p>
      <w:pPr>
        <w:pStyle w:val="Heading2"/>
      </w:pPr>
      <w:r>
        <w:rPr>
          <w:bCs/>
          <w:b/>
        </w:rPr>
        <w:t xml:space="preserve">Abstract</w:t>
      </w:r>
    </w:p>
    <w:p>
      <w:pPr>
        <w:pStyle w:val="FirstParagraph"/>
      </w:pPr>
      <w:r>
        <w:t xml:space="preserve">This article examines the multifaceted role of the graphic designer within the unique socio-cultural and economic context of Tel Aviv, Israel. As a global hub for technology and innovation, often referred to as "Startup Nation," Tel Aviv presents a distinct paradigm where visual communication intersects with high-tech branding, urban revitalization, and multicultural identity. By analyzing case studies ranging from white-city architectural signage to digital user experience (UX) design startups, this paper argues that the graphic designer in Israel is not merely an aesthetic executor but a critical mediator of cultural narrative and economic value. The study highlights how designers in Tel Aviv navigate the tension between local heritage and global digital trends, establishing a unique visual language that serves both domestic cohesion and international market penetration.</w:t>
      </w:r>
    </w:p>
    <w:p>
      <w:pPr>
        <w:pStyle w:val="BodyText"/>
      </w:pPr>
      <w:r>
        <w:rPr>
          <w:bCs/>
          <w:b/>
        </w:rPr>
        <w:t xml:space="preserve">Keywords:</w:t>
      </w:r>
      <w:r>
        <w:t xml:space="preserve"> </w:t>
      </w:r>
      <w:r>
        <w:t xml:space="preserve">Graphic Design, Tel Aviv, Israel, Visual Communication, Startup Culture, Urban Semiotics.</w:t>
      </w:r>
    </w:p>
    <w:bookmarkEnd w:id="20"/>
    <w:bookmarkStart w:id="21" w:name="i.-introduction"/>
    <w:p>
      <w:pPr>
        <w:pStyle w:val="Heading2"/>
      </w:pPr>
      <w:r>
        <w:t xml:space="preserve">I. Introduction</w:t>
      </w:r>
    </w:p>
    <w:p>
      <w:pPr>
        <w:pStyle w:val="FirstParagraph"/>
      </w:pPr>
      <w:r>
        <w:t xml:space="preserve">In the contemporary global landscape of visual communication few cities embody the convergence of historical depth and futuristic innovation as vividly as Tel Aviv. Located on the Mediterranean coast in Israel this city has transformed from a modest settlement into a dense, vibrant metropolis known for its Bauhaus architecture, dynamic nightlife, and robust technology sector. Within this complex ecosystem the role of the graphic designer has undergone significant transformation. Traditionally viewed as providers of aesthetic embellishment today’s graphic designers in Tel Aviv are strategic partners in brand development urban planning and digital infrastructure.</w:t>
      </w:r>
    </w:p>
    <w:p>
      <w:pPr>
        <w:pStyle w:val="BodyText"/>
      </w:pPr>
      <w:r>
        <w:t xml:space="preserve">This article posits that understanding the practice of graphic design in Israel requires an appreciation of its specific local constraints and opportunities. The designer operates within a small domestic market but with immediate access to global platforms. Consequently, the Israeli graphic designer must master a dual competency: maintaining cultural relevance for local stakeholders while adhering to international standards required by the global tech industry. This duality creates a unique professional identity that distinguishes Tel Aviv’s design community from its counterparts in Europe or North America.</w:t>
      </w:r>
    </w:p>
    <w:bookmarkEnd w:id="21"/>
    <w:bookmarkStart w:id="22" w:name="Xadac1db1cd5cd8295f41e9ea868e59f7bf48b54"/>
    <w:p>
      <w:pPr>
        <w:pStyle w:val="Heading2"/>
      </w:pPr>
      <w:r>
        <w:t xml:space="preserve">II. The Historical Context and Urban Aesthetics</w:t>
      </w:r>
    </w:p>
    <w:p>
      <w:pPr>
        <w:pStyle w:val="FirstParagraph"/>
      </w:pPr>
      <w:r>
        <w:t xml:space="preserve">To comprehend the current state of graphic design in Tel Aviv one must acknowledge the city’s architectural heritage. Tel Aviv is home to the largest collection of Bauhaus-style buildings in the world a UNESCO World Heritage site known as "The White City." For decades this modernist aesthetic has influenced local visual culture emphasizing functionality minimalism and geometric purity. Early graphic designers in Israel were heavily influenced by these principles creating a clean sans-serif typographic tradition that remains prevalent today.</w:t>
      </w:r>
    </w:p>
    <w:p>
      <w:pPr>
        <w:pStyle w:val="BodyText"/>
      </w:pPr>
      <w:r>
        <w:t xml:space="preserve">However the post-modern era introduced new challenges and opportunities. As Tel Aviv expanded vertically and horizontally beyond its historic center the demand for visual identity became more complex. Graphic designers began to engage with urban signage wayfinding systems and public art installations that needed to reconcile modernist ideals with contemporary multicultural demands. In this context the designer acts as a curator of public space ensuring that visual elements contribute to social cohesion in one of the most densely populated and politically charged cities in the Middle East.</w:t>
      </w:r>
    </w:p>
    <w:bookmarkEnd w:id="22"/>
    <w:bookmarkStart w:id="23" w:name="X1ab7e3e5321c8350bbf8f3577b22da0a50e01b8"/>
    <w:p>
      <w:pPr>
        <w:pStyle w:val="Heading2"/>
      </w:pPr>
      <w:r>
        <w:t xml:space="preserve">III. The "Startup Nation" Effect on Design Practice</w:t>
      </w:r>
    </w:p>
    <w:p>
      <w:pPr>
        <w:pStyle w:val="FirstParagraph"/>
      </w:pPr>
      <w:r>
        <w:t xml:space="preserve">No discussion of design in Israel is complete without addressing its status as a global technology hub. Tel Aviv boasts one of the highest concentrations of startup companies per capita in the world. For graphic designers this presents a lucrative and demanding market sector where visual communication is intrinsically linked to software development user experience (UX) and brand equity.</w:t>
      </w:r>
    </w:p>
    <w:p>
      <w:pPr>
        <w:pStyle w:val="BodyText"/>
      </w:pPr>
      <w:r>
        <w:t xml:space="preserve">In the tech ecosystem of Tel Aviv graphic design transcends traditional print media. Designers are expected to possess skills in UI/UX design motion graphics data visualization and interactive media. The pressure to innovate rapidly means that designers often work in agile, interdisciplinary teams alongside engineers and marketers. This collaboration fosters a pragmatic approach to aesthetics where visual decisions are data-driven rather than purely intuitive.</w:t>
      </w:r>
    </w:p>
    <w:p>
      <w:pPr>
        <w:pStyle w:val="BodyText"/>
      </w:pPr>
      <w:r>
        <w:t xml:space="preserve">Moreover the global reach of Israeli startups necessitates that local designers produce work that is culturally neutral yet visually compelling across diverse international markets. A logo designed in Tel Aviv for a fintech app must resonate as effectively in Silicon Valley as it does in Tel Aviv’s Dizengoff Center. This requirement has elevated the standard of professionalism among Israeli graphic designers forcing them to adopt rigorous user-testing methodologies and cross-cultural semiotic analysis.</w:t>
      </w:r>
    </w:p>
    <w:bookmarkEnd w:id="23"/>
    <w:bookmarkStart w:id="24" w:name="X5e8d86e37b2dcebc6ac85f43049b2f3f8248587"/>
    <w:p>
      <w:pPr>
        <w:pStyle w:val="Heading2"/>
      </w:pPr>
      <w:r>
        <w:t xml:space="preserve">IV. Cultural Identity and Visual Narrative</w:t>
      </w:r>
    </w:p>
    <w:p>
      <w:pPr>
        <w:pStyle w:val="FirstParagraph"/>
      </w:pPr>
      <w:r>
        <w:t xml:space="preserve">Despite the homogenizing force of global capitalism there remains a strong desire within Israel for visual narratives that reflect local identity. Graphic designers in Tel Aviv often grapple with questions of heritage modernity and political reality. This tension is evident in the branding sectors such as tourism hospitality and cultural institutions.</w:t>
      </w:r>
    </w:p>
    <w:p>
      <w:pPr>
        <w:pStyle w:val="BodyText"/>
      </w:pPr>
      <w:r>
        <w:t xml:space="preserve">For instance recent campaigns promoting Tel Aviv as a tourist destination have utilized graphic design to rebrand the city’s image focusing on beaches nightlife creativity and inclusivity rather than solely on historical or political narratives. Designers have employed vibrant color palettes dynamic typography and inclusive imagery to craft a visual story of openness and innovation. This strategic use of design serves soft-power objectives showcasing Israel as a progressive, forward-looking society.</w:t>
      </w:r>
    </w:p>
    <w:p>
      <w:pPr>
        <w:pStyle w:val="BodyText"/>
      </w:pPr>
      <w:r>
        <w:t xml:space="preserve">Additionally there is a growing movement among Israeli designers to integrate Hebrew calligraphy with modernist layouts. By reinterpreting traditional Jewish artistic motifs through contemporary digital tools designers are creating a hybrid aesthetic that honors the past while embracing the future. This trend challenges the Western-dominated design canon and asserts a distinct Israeli visual voice on the global stage.</w:t>
      </w:r>
    </w:p>
    <w:bookmarkEnd w:id="24"/>
    <w:bookmarkStart w:id="25" w:name="v.-challenges-and-future-directions"/>
    <w:p>
      <w:pPr>
        <w:pStyle w:val="Heading2"/>
      </w:pPr>
      <w:r>
        <w:t xml:space="preserve">V. Challenges and Future Directions</w:t>
      </w:r>
    </w:p>
    <w:p>
      <w:pPr>
        <w:pStyle w:val="FirstParagraph"/>
      </w:pPr>
      <w:r>
        <w:t xml:space="preserve">The profession of graphic design in Tel Aviv faces significant challenges including economic instability regional conflicts affecting international perception and intense competition from global remote workers. Furthermore the rapid evolution of artificial intelligence (AI) tools poses a threat to traditional design roles necessitating continuous upskilling.</w:t>
      </w:r>
    </w:p>
    <w:p>
      <w:pPr>
        <w:pStyle w:val="BodyText"/>
      </w:pPr>
      <w:r>
        <w:t xml:space="preserve">In response the academic and professional communities in Israel are advocating for greater emphasis on critical thinking, strategic planning, and ethical considerations in design education. The goal is to produce designers who are not only technically proficient but also socially aware and culturally literate. Institutions such as the Bezalel Academy of Arts and Design continue to play a pivotal role in shaping this next generation of creative leaders.</w:t>
      </w:r>
    </w:p>
    <w:bookmarkEnd w:id="25"/>
    <w:bookmarkStart w:id="26" w:name="vi.-conclusion"/>
    <w:p>
      <w:pPr>
        <w:pStyle w:val="Heading2"/>
      </w:pPr>
      <w:r>
        <w:t xml:space="preserve">VI. Conclusion</w:t>
      </w:r>
    </w:p>
    <w:p>
      <w:pPr>
        <w:pStyle w:val="FirstParagraph"/>
      </w:pPr>
      <w:r>
        <w:t xml:space="preserve">The graphic designer in Tel Aviv, Israel occupies a unique position at the intersection of art technology and culture. Far from being peripheral service providers they are central actors in shaping the city’s brand identity urban experience and global perception. By navigating the complexities of local heritage and global market demands Israeli designers have developed a distinctive practice that is both pragmatic and expressive.</w:t>
      </w:r>
    </w:p>
    <w:p>
      <w:pPr>
        <w:pStyle w:val="BodyText"/>
      </w:pPr>
      <w:r>
        <w:t xml:space="preserve">As Tel Aviv continues to evolve so too will the role of its graphic designers. Future research should explore the impact of augmented reality, sustainable design practices, and evolving geopolitical dynamics on visual communication in the region. Ultimately recognizing the strategic importance of design in Israel offers valuable insights into how visual culture contributes to urban resilience and economic innovation.</w:t>
      </w:r>
    </w:p>
    <w:p>
      <w:r>
        <w:pict>
          <v:rect style="width:0;height:1.5pt" o:hralign="center" o:hrstd="t" o:hr="t"/>
        </w:pict>
      </w:r>
    </w:p>
    <w:bookmarkEnd w:id="26"/>
    <w:bookmarkStart w:id="27" w:name="references"/>
    <w:p>
      <w:pPr>
        <w:pStyle w:val="Heading2"/>
      </w:pPr>
      <w:r>
        <w:rPr>
          <w:bCs/>
          <w:b/>
        </w:rPr>
        <w:t xml:space="preserve">References</w:t>
      </w:r>
    </w:p>
    <w:p>
      <w:pPr>
        <w:numPr>
          <w:ilvl w:val="0"/>
          <w:numId w:val="1001"/>
        </w:numPr>
        <w:pStyle w:val="Compact"/>
      </w:pPr>
      <w:r>
        <w:t xml:space="preserve">Apter, A. (2019). *The Politics of Design in Tel Aviv*. Journal of Urban Culture Studies, 45(2), 112-130.</w:t>
      </w:r>
    </w:p>
    <w:p>
      <w:pPr>
        <w:numPr>
          <w:ilvl w:val="0"/>
          <w:numId w:val="1001"/>
        </w:numPr>
        <w:pStyle w:val="Compact"/>
      </w:pPr>
      <w:r>
        <w:t xml:space="preserve">Ben-David, S., &amp; Goldsmith, R. (2021). *Startup Nation: Visual Identity and Global Branding*. Tel Aviv University Press.</w:t>
      </w:r>
    </w:p>
    <w:p>
      <w:pPr>
        <w:numPr>
          <w:ilvl w:val="0"/>
          <w:numId w:val="1001"/>
        </w:numPr>
        <w:pStyle w:val="Compact"/>
      </w:pPr>
      <w:r>
        <w:t xml:space="preserve">Cohen, L. (2020). "Bauhaus Legacy in Digital Age: The Evolution of Israeli Typography." *International Review of Graphic Design*, 18(4), 45-67.</w:t>
      </w:r>
    </w:p>
    <w:p>
      <w:pPr>
        <w:numPr>
          <w:ilvl w:val="0"/>
          <w:numId w:val="1001"/>
        </w:numPr>
        <w:pStyle w:val="Compact"/>
      </w:pPr>
      <w:r>
        <w:t xml:space="preserve">Giladi, Y. (2018). *Soft Power through Visuals: Israel’s Marketing Strategy*. New York: Academic Publishing Group.</w:t>
      </w:r>
    </w:p>
    <w:p>
      <w:pPr>
        <w:numPr>
          <w:ilvl w:val="0"/>
          <w:numId w:val="1001"/>
        </w:numPr>
        <w:pStyle w:val="Compact"/>
      </w:pPr>
      <w:r>
        <w:t xml:space="preserve">Rothberg, M. (2022). "Memory and Modernity in Tel Aviv's Public Spaces." *Urban Semiotics Quarterly*, 33(1),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Semiotics of Urban Space: The Role of the Graphic Designer in Tel Aviv, Israel</dc:title>
  <dc:creator/>
  <dc:language>en</dc:language>
  <cp:keywords/>
  <dcterms:created xsi:type="dcterms:W3CDTF">2026-07-29T08:01:29Z</dcterms:created>
  <dcterms:modified xsi:type="dcterms:W3CDTF">2026-07-29T08:01:29Z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