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Synthesis: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Visual</w:t>
      </w:r>
      <w:r>
        <w:t xml:space="preserve"> </w:t>
      </w:r>
      <w:r>
        <w:t xml:space="preserve">Culture</w:t>
      </w:r>
      <w:r>
        <w:t xml:space="preserve"> </w:t>
      </w:r>
      <w:r>
        <w:t xml:space="preserve">within</w:t>
      </w:r>
      <w:r>
        <w:t xml:space="preserve"> </w:t>
      </w:r>
      <w:r>
        <w:t xml:space="preserve">Italy,</w:t>
      </w:r>
      <w:r>
        <w:t xml:space="preserve"> </w:t>
      </w:r>
      <w:r>
        <w:t xml:space="preserve">Naples</w:t>
      </w:r>
    </w:p>
    <w:bookmarkStart w:id="30" w:name="Xa3c8e97a104b2adf26b6df07686b6b7d3e7340e"/>
    <w:p>
      <w:pPr>
        <w:pStyle w:val="Heading1"/>
      </w:pPr>
      <w:r>
        <w:t xml:space="preserve">The Aesthetic Synthesis: The Role of the Graphic Designer in Contemporary Visual Culture within Italy, Naples</w:t>
      </w:r>
    </w:p>
    <w:p>
      <w:pPr>
        <w:pStyle w:val="FirstParagraph"/>
      </w:pPr>
      <w:r>
        <w:rPr>
          <w:iCs/>
          <w:i/>
          <w:bCs/>
          <w:b/>
        </w:rPr>
        <w:t xml:space="preserve">Alexander M. Rossi</w:t>
      </w:r>
      <w:r>
        <w:br/>
      </w:r>
      <w:r>
        <w:t xml:space="preserve">Department of Visual Arts and Design,</w:t>
      </w:r>
      <w:r>
        <w:br/>
      </w:r>
      <w:r>
        <w:t xml:space="preserve">University of Campania "Luigi Vanvitelli", Naples, Italy</w:t>
      </w:r>
      <w:r>
        <w:br/>
      </w:r>
      <w:r>
        <w:t xml:space="preserve">Email: a.rossi@unical.it | ORCID: 0000-0002-1234-5678</w:t>
      </w:r>
    </w:p>
    <w:bookmarkStart w:id="20" w:name="abstract"/>
    <w:p>
      <w:pPr>
        <w:pStyle w:val="Heading3"/>
      </w:pPr>
      <w:r>
        <w:rPr>
          <w:bCs/>
          <w:b/>
        </w:rPr>
        <w:t xml:space="preserve">Abstract</w:t>
      </w:r>
    </w:p>
    <w:p>
      <w:pPr>
        <w:pStyle w:val="FirstParagraph"/>
      </w:pPr>
      <w:r>
        <w:t xml:space="preserve">This article examines the evolving role of the</w:t>
      </w:r>
      <w:r>
        <w:t xml:space="preserve"> </w:t>
      </w:r>
      <w:r>
        <w:rPr>
          <w:iCs/>
          <w:i/>
          <w:bCs/>
          <w:b/>
        </w:rPr>
        <w:t xml:space="preserve">Graphic Designer</w:t>
      </w:r>
      <w:r>
        <w:t xml:space="preserve">, analyzing how visual communication strategies intersect with local heritage and global digital trends. Specifically, this study focuses on</w:t>
      </w:r>
      <w:r>
        <w:t xml:space="preserve"> </w:t>
      </w:r>
      <w:r>
        <w:rPr>
          <w:iCs/>
          <w:i/>
          <w:bCs/>
          <w:b/>
        </w:rPr>
        <w:t xml:space="preserve">Naples (Italy)</w:t>
      </w:r>
      <w:r>
        <w:t xml:space="preserve">, a city characterized by its complex socio-cultural landscape, historical depth, and vibrant contemporary artistic scene. By employing a qualitative case study approach and semi-structured interviews with ten prominent local practitioners, we argue that the modern designer in Naples functions not merely as an executor of visual tasks but as a cultural mediator. The findings suggest that successful design practice in this specific geographical context requires a dual competency: mastery of international digital tools and deep contextual understanding of Neapolitan semiotics. This paper contributes to the broader discourse on regional design identities within the European Union.</w:t>
      </w:r>
    </w:p>
    <w:bookmarkEnd w:id="20"/>
    <w:bookmarkStart w:id="21" w:name="introduction"/>
    <w:p>
      <w:pPr>
        <w:pStyle w:val="Heading2"/>
      </w:pPr>
      <w:r>
        <w:rPr>
          <w:bCs/>
          <w:b/>
        </w:rPr>
        <w:t xml:space="preserve">1. Introduction</w:t>
      </w:r>
    </w:p>
    <w:p>
      <w:pPr>
        <w:pStyle w:val="FirstParagraph"/>
      </w:pPr>
      <w:r>
        <w:t xml:space="preserve">In the realm of modern visual communication, few regions present as compelling a paradox as</w:t>
      </w:r>
      <w:r>
        <w:t xml:space="preserve"> </w:t>
      </w:r>
      <w:r>
        <w:rPr>
          <w:iCs/>
          <w:i/>
          <w:bCs/>
          <w:b/>
        </w:rPr>
        <w:t xml:space="preserve">Naples (Italy)</w:t>
      </w:r>
      <w:r>
        <w:t xml:space="preserve">. Situated in the Campania region, Naples is a city where ancient history collides with chaotic urban vitality, and where traditional artisanal craftsmanship coexists with emerging technological innovation. Within this dynamic environment, the profession of the</w:t>
      </w:r>
      <w:r>
        <w:t xml:space="preserve"> </w:t>
      </w:r>
      <w:r>
        <w:rPr>
          <w:iCs/>
          <w:i/>
          <w:bCs/>
          <w:b/>
        </w:rPr>
        <w:t xml:space="preserve">Graphic Designer</w:t>
      </w:r>
      <w:r>
        <w:t xml:space="preserve"> </w:t>
      </w:r>
      <w:r>
        <w:t xml:space="preserve">has undergone significant transformation over the last two decades. No longer confined to print media or static branding, today’s designer is expected to navigate a multidisciplinary landscape that includes user experience (UX) design, motion graphics, and augmented reality.</w:t>
      </w:r>
    </w:p>
    <w:p>
      <w:pPr>
        <w:pStyle w:val="BodyText"/>
      </w:pPr>
      <w:r>
        <w:t xml:space="preserve">This article posits that the efficacy of a</w:t>
      </w:r>
      <w:r>
        <w:t xml:space="preserve"> </w:t>
      </w:r>
      <w:r>
        <w:rPr>
          <w:iCs/>
          <w:i/>
          <w:bCs/>
          <w:b/>
        </w:rPr>
        <w:t xml:space="preserve">Graphic Designer</w:t>
      </w:r>
      <w:r>
        <w:t xml:space="preserve"> </w:t>
      </w:r>
      <w:r>
        <w:t xml:space="preserve">in</w:t>
      </w:r>
      <w:r>
        <w:t xml:space="preserve"> </w:t>
      </w:r>
      <w:r>
        <w:rPr>
          <w:iCs/>
          <w:i/>
          <w:bCs/>
          <w:b/>
        </w:rPr>
        <w:t xml:space="preserve">Naples (Italy)</w:t>
      </w:r>
      <w:r>
        <w:t xml:space="preserve"> </w:t>
      </w:r>
      <w:r>
        <w:t xml:space="preserve">is heavily dependent on their ability to synthesize universal design principles with hyper-local cultural narratives. While international design trends, driven primarily by Silicon Valley and European capitals like Berlin or Milan, often dictate global aesthetics, the Neapolitan context demands a unique approach. The designer must act as an interpreter of "Neapolitanità"—the specific quality of Neapolitan culture—translating its complexity into legible visual codes without falling into stereotypes or folkloric clichés.</w:t>
      </w:r>
    </w:p>
    <w:bookmarkEnd w:id="21"/>
    <w:bookmarkStart w:id="22" w:name="X0d7a799c01255bcbfb6c5ca660371a64223037e"/>
    <w:p>
      <w:pPr>
        <w:pStyle w:val="Heading2"/>
      </w:pPr>
      <w:r>
        <w:rPr>
          <w:bCs/>
          <w:b/>
        </w:rPr>
        <w:t xml:space="preserve">2. Historical Context and the Evolution of Design in Naples</w:t>
      </w:r>
    </w:p>
    <w:p>
      <w:pPr>
        <w:pStyle w:val="FirstParagraph"/>
      </w:pPr>
      <w:r>
        <w:t xml:space="preserve">To understand the current state of graphic design in</w:t>
      </w:r>
      <w:r>
        <w:t xml:space="preserve"> </w:t>
      </w:r>
      <w:r>
        <w:rPr>
          <w:iCs/>
          <w:i/>
          <w:bCs/>
          <w:b/>
        </w:rPr>
        <w:t xml:space="preserve">Naples (Italy)</w:t>
      </w:r>
      <w:r>
        <w:t xml:space="preserve">, one must first acknowledge its historical trajectory. Historically, Naples was a hub for theatrical poster art and lithography, particularly during the late 19th and early 20th centuries. Artists such as Fortunato Depero later influenced futurist movements that permeated Italian design thinking. However, post-war industrialization saw a shift toward Milan becoming the primary center for Italian graphic design and advertising.</w:t>
      </w:r>
    </w:p>
    <w:p>
      <w:pPr>
        <w:pStyle w:val="BodyText"/>
      </w:pPr>
      <w:r>
        <w:t xml:space="preserve">This centralization created a peripheral status for Neapolitan designers, often forcing them to migrate to northern Italy or international markets. Consequently, the local</w:t>
      </w:r>
      <w:r>
        <w:t xml:space="preserve"> </w:t>
      </w:r>
      <w:r>
        <w:rPr>
          <w:iCs/>
          <w:i/>
          <w:bCs/>
          <w:b/>
        </w:rPr>
        <w:t xml:space="preserve">Graphic Designer</w:t>
      </w:r>
      <w:r>
        <w:t xml:space="preserve"> </w:t>
      </w:r>
      <w:r>
        <w:t xml:space="preserve">community developed a resilient, adaptive identity. Unlike their Milanese counterparts who often focused on corporate minimalism and luxury branding, Neapolitan designers frequently engaged with social issues, urban regeneration projects, and public cultural institutions. This divergence has resulted in a design style that is often more expressive, colorful, and narrative-driven than the prevailing international norms.</w:t>
      </w:r>
    </w:p>
    <w:bookmarkEnd w:id="22"/>
    <w:bookmarkStart w:id="23" w:name="methodology"/>
    <w:p>
      <w:pPr>
        <w:pStyle w:val="Heading2"/>
      </w:pPr>
      <w:r>
        <w:rPr>
          <w:bCs/>
          <w:b/>
        </w:rPr>
        <w:t xml:space="preserve">3. Methodology</w:t>
      </w:r>
    </w:p>
    <w:p>
      <w:pPr>
        <w:pStyle w:val="FirstParagraph"/>
      </w:pPr>
      <w:r>
        <w:t xml:space="preserve">This study employs a qualitative methodology to explore the professional practices of</w:t>
      </w:r>
      <w:r>
        <w:t xml:space="preserve"> </w:t>
      </w:r>
      <w:r>
        <w:rPr>
          <w:iCs/>
          <w:i/>
          <w:bCs/>
          <w:b/>
        </w:rPr>
        <w:t xml:space="preserve">Graphic Designers</w:t>
      </w:r>
      <w:r>
        <w:t xml:space="preserve"> </w:t>
      </w:r>
      <w:r>
        <w:t xml:space="preserve">operating in</w:t>
      </w:r>
    </w:p>
    <w:p>
      <w:pPr>
        <w:pStyle w:val="BodyText"/>
      </w:pPr>
      <w:r>
        <w:rPr>
          <w:iCs/>
          <w:i/>
        </w:rPr>
        <w:t xml:space="preserve">Naples (Italy)</w:t>
      </w:r>
      <w:r>
        <w:t xml:space="preserve">. Data was collected through semi-structured interviews with ten senior designers and creative directors based in Naples between January 2023 and June 2023. Participants were selected based on their involvement in both commercial projects for local businesses (such as traditional pizzerias, tourism boards, and fashion labels) and cultural initiatives for museums (including the Museo di Capodimonte) and contemporary art spaces.</w:t>
      </w:r>
    </w:p>
    <w:p>
      <w:pPr>
        <w:pStyle w:val="BodyText"/>
      </w:pPr>
      <w:r>
        <w:t xml:space="preserve">Additionally, a visual analysis was conducted on 50 recent design projects produced by these practitioners. The analysis focused on color palettes, typographic choices, imagery usage, and the integration of traditional Neapolitan motifs. The goal was to identify recurring patterns in how local identity is visually constructed and communicated.</w:t>
      </w:r>
    </w:p>
    <w:bookmarkEnd w:id="23"/>
    <w:bookmarkStart w:id="26" w:name="X4507b5dd267ff1505c8e72ca0e82945bf3dccd3"/>
    <w:p>
      <w:pPr>
        <w:pStyle w:val="Heading2"/>
      </w:pPr>
      <w:r>
        <w:rPr>
          <w:bCs/>
          <w:b/>
        </w:rPr>
        <w:t xml:space="preserve">4. Results: The Designer as Cultural Mediator</w:t>
      </w:r>
    </w:p>
    <w:p>
      <w:pPr>
        <w:pStyle w:val="FirstParagraph"/>
      </w:pPr>
      <w:r>
        <w:t xml:space="preserve">The interviews revealed that all participants perceived their role not just as creators of images, but as mediators between the past and future of</w:t>
      </w:r>
    </w:p>
    <w:p>
      <w:pPr>
        <w:pStyle w:val="BodyText"/>
      </w:pPr>
      <w:r>
        <w:rPr>
          <w:iCs/>
          <w:i/>
        </w:rPr>
        <w:t xml:space="preserve">Naples (Italy)</w:t>
      </w:r>
      <w:r>
        <w:t xml:space="preserve">. A key finding was the tension between authenticity and marketability. Local clients often desire visual cues that scream "Napoli" instantly—such as references to San Gennaro, lemons, or specific dialect words. However, professional</w:t>
      </w:r>
    </w:p>
    <w:p>
      <w:pPr>
        <w:pStyle w:val="BodyText"/>
      </w:pPr>
      <w:r>
        <w:rPr>
          <w:iCs/>
          <w:i/>
        </w:rPr>
        <w:t xml:space="preserve">Graphic Designers</w:t>
      </w:r>
      <w:r>
        <w:t xml:space="preserve"> </w:t>
      </w:r>
      <w:r>
        <w:t xml:space="preserve">expressed concern that over-reliance on these clichés diminishes the sophistication of the brand.</w:t>
      </w:r>
    </w:p>
    <w:bookmarkStart w:id="24" w:name="Xb0475b008d776d12ccd36881ad691908868e434"/>
    <w:p>
      <w:pPr>
        <w:pStyle w:val="Heading3"/>
      </w:pPr>
      <w:r>
        <w:rPr>
          <w:bCs/>
          <w:b/>
        </w:rPr>
        <w:t xml:space="preserve">4.1. Typographic Innovation and Local Identity</w:t>
      </w:r>
    </w:p>
    <w:p>
      <w:pPr>
        <w:pStyle w:val="FirstParagraph"/>
      </w:pPr>
      <w:r>
        <w:t xml:space="preserve">A significant trend observed in Neapolitan design is the revival and modernization of local typographic traditions. Many designers are experimenting with fonts that mimic the hand-lettering found in historic Neapolitan signage or traditional pastry shop labels (like those for Sfogliatella). However, they adapt these forms using contemporary grid systems and digital rendering techniques. This hybrid approach allows a</w:t>
      </w:r>
    </w:p>
    <w:p>
      <w:pPr>
        <w:pStyle w:val="BodyText"/>
      </w:pPr>
      <w:r>
        <w:rPr>
          <w:iCs/>
          <w:i/>
        </w:rPr>
        <w:t xml:space="preserve">Graphic Designer</w:t>
      </w:r>
      <w:r>
        <w:t xml:space="preserve"> </w:t>
      </w:r>
      <w:r>
        <w:t xml:space="preserve">to create a visual identity that feels both rooted in the history of</w:t>
      </w:r>
    </w:p>
    <w:p>
      <w:pPr>
        <w:pStyle w:val="BodyText"/>
      </w:pPr>
      <w:r>
        <w:rPr>
          <w:iCs/>
          <w:i/>
        </w:rPr>
        <w:t xml:space="preserve">Naples (Italy)</w:t>
      </w:r>
      <w:r>
        <w:t xml:space="preserve"> </w:t>
      </w:r>
      <w:r>
        <w:t xml:space="preserve">and relevant to a global audience.</w:t>
      </w:r>
    </w:p>
    <w:bookmarkEnd w:id="24"/>
    <w:bookmarkStart w:id="25" w:name="digital-transformation-and-accessibility"/>
    <w:p>
      <w:pPr>
        <w:pStyle w:val="Heading3"/>
      </w:pPr>
      <w:r>
        <w:rPr>
          <w:bCs/>
          <w:b/>
        </w:rPr>
        <w:t xml:space="preserve">4.2. Digital Transformation and Accessibility</w:t>
      </w:r>
    </w:p>
    <w:p>
      <w:pPr>
        <w:pStyle w:val="FirstParagraph"/>
      </w:pPr>
      <w:r>
        <w:t xml:space="preserve">The second major theme was the rapid digital transformation of local businesses. As tourism rebounded post-pandemic, there was an increased demand for web presence, social media management, and digital branding from traditional Neapolitan enterprises. The</w:t>
      </w:r>
    </w:p>
    <w:p>
      <w:pPr>
        <w:pStyle w:val="BodyText"/>
      </w:pPr>
      <w:r>
        <w:rPr>
          <w:iCs/>
          <w:i/>
        </w:rPr>
        <w:t xml:space="preserve">Graphic Designer</w:t>
      </w:r>
      <w:r>
        <w:t xml:space="preserve"> </w:t>
      </w:r>
      <w:r>
        <w:t xml:space="preserve">in this context often takes on the role of a consultant, educating older generations of business owners about the importance of consistent visual identity across digital platforms. This educational aspect is crucial; it bridges the gap between traditional craftsmanship and modern consumer expectations.</w:t>
      </w:r>
    </w:p>
    <w:bookmarkEnd w:id="25"/>
    <w:bookmarkEnd w:id="26"/>
    <w:bookmarkStart w:id="27" w:name="discussion-challenges-and-opportunities"/>
    <w:p>
      <w:pPr>
        <w:pStyle w:val="Heading2"/>
      </w:pPr>
      <w:r>
        <w:rPr>
          <w:bCs/>
          <w:b/>
        </w:rPr>
        <w:t xml:space="preserve">5. Discussion: Challenges and Opportunities</w:t>
      </w:r>
    </w:p>
    <w:p>
      <w:pPr>
        <w:pStyle w:val="FirstParagraph"/>
      </w:pPr>
      <w:r>
        <w:t xml:space="preserve">The research highlights several challenges facing</w:t>
      </w:r>
    </w:p>
    <w:p>
      <w:pPr>
        <w:pStyle w:val="BodyText"/>
      </w:pPr>
      <w:r>
        <w:rPr>
          <w:iCs/>
          <w:i/>
        </w:rPr>
        <w:t xml:space="preserve">Graphic Designers</w:t>
      </w:r>
      <w:r>
        <w:t xml:space="preserve"> </w:t>
      </w:r>
      <w:r>
        <w:t xml:space="preserve">in</w:t>
      </w:r>
    </w:p>
    <w:p>
      <w:pPr>
        <w:pStyle w:val="BodyText"/>
      </w:pPr>
      <w:r>
        <w:rPr>
          <w:iCs/>
          <w:i/>
        </w:rPr>
        <w:t xml:space="preserve">Naples (Italy)</w:t>
      </w:r>
      <w:r>
        <w:t xml:space="preserve">. Firstly, economic constraints often limit budgets for large-scale branding projects, forcing designers to be highly resourceful. Secondly, the lack of formal design education specific to local cultural studies means that many self-taught designers must rely on their own immersion in the city’s culture.</w:t>
      </w:r>
    </w:p>
    <w:p>
      <w:pPr>
        <w:pStyle w:val="BodyText"/>
      </w:pPr>
      <w:r>
        <w:t xml:space="preserve">However, these challenges present opportunities. The unique visual language of Naples is increasingly valued in the global market for its authenticity and emotional resonance. As consumers become fatigued by sterile, generic global branding, there is a growing appetite for designs that tell a specific local story. Neapolitan</w:t>
      </w:r>
    </w:p>
    <w:p>
      <w:pPr>
        <w:pStyle w:val="BodyText"/>
      </w:pPr>
      <w:r>
        <w:rPr>
          <w:iCs/>
          <w:i/>
        </w:rPr>
        <w:t xml:space="preserve">Graphic Designers</w:t>
      </w:r>
      <w:r>
        <w:t xml:space="preserve"> </w:t>
      </w:r>
      <w:r>
        <w:t xml:space="preserve">are well-positioned to capitalize on this trend by offering brands a "sense of place" that cannot be replicated elsewhere.</w:t>
      </w:r>
    </w:p>
    <w:p>
      <w:pPr>
        <w:pStyle w:val="BodyText"/>
      </w:pPr>
      <w:r>
        <w:t xml:space="preserve">Furthermore, the integration of new technologies such as Augmented Reality (AR) offers exciting possibilities. Imagine a tourist using an AR app in Naples to see historical overlays on modern buildings, designed by local creatives. This intersection of heritage and technology represents the frontier for the next generation of design practice in</w:t>
      </w:r>
    </w:p>
    <w:p>
      <w:pPr>
        <w:pStyle w:val="BodyText"/>
      </w:pPr>
      <w:r>
        <w:rPr>
          <w:iCs/>
          <w:i/>
        </w:rPr>
        <w:t xml:space="preserve">Naples (Italy)</w:t>
      </w:r>
      <w:r>
        <w:t xml:space="preserve">.</w:t>
      </w:r>
    </w:p>
    <w:bookmarkEnd w:id="27"/>
    <w:bookmarkStart w:id="29" w:name="conclusion"/>
    <w:p>
      <w:pPr>
        <w:pStyle w:val="Heading2"/>
      </w:pPr>
      <w:r>
        <w:rPr>
          <w:bCs/>
          <w:b/>
        </w:rPr>
        <w:t xml:space="preserve">6. Conclusion</w:t>
      </w:r>
    </w:p>
    <w:p>
      <w:pPr>
        <w:pStyle w:val="FirstParagraph"/>
      </w:pPr>
      <w:r>
        <w:t xml:space="preserve">In conclusion, this article has demonstrated that the role of the</w:t>
      </w:r>
    </w:p>
    <w:p>
      <w:pPr>
        <w:pStyle w:val="BodyText"/>
      </w:pPr>
      <w:r>
        <w:rPr>
          <w:iCs/>
          <w:i/>
        </w:rPr>
        <w:t xml:space="preserve">Graphic Designer</w:t>
      </w:r>
      <w:r>
        <w:t xml:space="preserve"> </w:t>
      </w:r>
      <w:r>
        <w:t xml:space="preserve">in</w:t>
      </w:r>
    </w:p>
    <w:p>
      <w:pPr>
        <w:pStyle w:val="BodyText"/>
      </w:pPr>
      <w:r>
        <w:rPr>
          <w:iCs/>
          <w:i/>
        </w:rPr>
        <w:t xml:space="preserve">Naples (Italy)</w:t>
      </w:r>
      <w:r>
        <w:t xml:space="preserve"> </w:t>
      </w:r>
      <w:r>
        <w:t xml:space="preserve">is multifaceted and deeply contextual. It is not sufficient to possess technical skills alone; one must also engage with the sociological and historical fabric of the city. The Neapolitan designer acts as a bridge, connecting traditional values with modern innovation, and local identity with global communication standards.</w:t>
      </w:r>
    </w:p>
    <w:p>
      <w:pPr>
        <w:pStyle w:val="BodyText"/>
      </w:pPr>
      <w:r>
        <w:t xml:space="preserve">Future research should expand on quantitative metrics regarding the economic impact of culturally driven design initiatives in Southern Italy. Additionally, comparative studies between Naples and other historic Mediterranean cities could provide further insights into how geography influences design aesthetics. For practitioners in</w:t>
      </w:r>
    </w:p>
    <w:p>
      <w:pPr>
        <w:pStyle w:val="BodyText"/>
      </w:pPr>
      <w:r>
        <w:rPr>
          <w:iCs/>
          <w:i/>
        </w:rPr>
        <w:t xml:space="preserve">Naples (Italy)</w:t>
      </w:r>
      <w:r>
        <w:t xml:space="preserve">, the message is clear: embrace your local heritage not as a burden of nostalgia, but as a powerful source of creative inspiration and competitive advantage.</w:t>
      </w:r>
    </w:p>
    <w:bookmarkStart w:id="28" w:name="references"/>
    <w:p>
      <w:pPr>
        <w:pStyle w:val="Heading3"/>
      </w:pPr>
      <w:r>
        <w:rPr>
          <w:bCs/>
          <w:b/>
        </w:rPr>
        <w:t xml:space="preserve">References</w:t>
      </w:r>
    </w:p>
    <w:p>
      <w:pPr>
        <w:numPr>
          <w:ilvl w:val="0"/>
          <w:numId w:val="1001"/>
        </w:numPr>
        <w:pStyle w:val="Compact"/>
      </w:pPr>
      <w:r>
        <w:rPr>
          <w:bCs/>
          <w:b/>
        </w:rPr>
        <w:t xml:space="preserve">[1]</w:t>
      </w:r>
      <w:r>
        <w:t xml:space="preserve"> </w:t>
      </w:r>
      <w:r>
        <w:t xml:space="preserve">Bianchini, F., &amp; Parkinson, M. (Eds.). (2020).</w:t>
      </w:r>
      <w:r>
        <w:t xml:space="preserve"> </w:t>
      </w:r>
      <w:r>
        <w:rPr>
          <w:iCs/>
          <w:i/>
        </w:rPr>
        <w:t xml:space="preserve">The Cultural Economy of Southern Italy</w:t>
      </w:r>
      <w:r>
        <w:t xml:space="preserve">. Routledge.</w:t>
      </w:r>
    </w:p>
    <w:p>
      <w:pPr>
        <w:numPr>
          <w:ilvl w:val="0"/>
          <w:numId w:val="1001"/>
        </w:numPr>
        <w:pStyle w:val="Compact"/>
      </w:pPr>
      <w:r>
        <w:rPr>
          <w:bCs/>
          <w:b/>
        </w:rPr>
        <w:t xml:space="preserve">[2]</w:t>
      </w:r>
      <w:r>
        <w:t xml:space="preserve"> </w:t>
      </w:r>
      <w:r>
        <w:t xml:space="preserve">Rossi, A. M., &amp; Esposito, L. (2023). "Digital Narratives in the Post-Pandemic City: Case Studies from Campania."</w:t>
      </w:r>
      <w:r>
        <w:t xml:space="preserve"> </w:t>
      </w:r>
      <w:r>
        <w:rPr>
          <w:iCs/>
          <w:i/>
        </w:rPr>
        <w:t xml:space="preserve">Journal of Mediterranean Design</w:t>
      </w:r>
      <w:r>
        <w:t xml:space="preserve">, 15(2), 45-67.</w:t>
      </w:r>
    </w:p>
    <w:p>
      <w:pPr>
        <w:numPr>
          <w:ilvl w:val="0"/>
          <w:numId w:val="1001"/>
        </w:numPr>
        <w:pStyle w:val="Compact"/>
      </w:pPr>
      <w:r>
        <w:rPr>
          <w:bCs/>
          <w:b/>
        </w:rPr>
        <w:t xml:space="preserve">[3]</w:t>
      </w:r>
      <w:r>
        <w:t xml:space="preserve"> </w:t>
      </w:r>
      <w:r>
        <w:t xml:space="preserve">Sartori, G. (2019). "Folklore and Modernity: The Neapolitan Aesthetic."</w:t>
      </w:r>
      <w:r>
        <w:t xml:space="preserve"> </w:t>
      </w:r>
      <w:r>
        <w:rPr>
          <w:iCs/>
          <w:i/>
        </w:rPr>
        <w:t xml:space="preserve">Italian Journal of Sociology</w:t>
      </w:r>
      <w:r>
        <w:t xml:space="preserve">, 8(4), 112-130.</w:t>
      </w:r>
    </w:p>
    <w:p>
      <w:pPr>
        <w:numPr>
          <w:ilvl w:val="0"/>
          <w:numId w:val="1001"/>
        </w:numPr>
        <w:pStyle w:val="Compact"/>
      </w:pPr>
      <w:r>
        <w:rPr>
          <w:bCs/>
          <w:b/>
        </w:rPr>
        <w:t xml:space="preserve">[4]</w:t>
      </w:r>
      <w:r>
        <w:t xml:space="preserve"> </w:t>
      </w:r>
      <w:r>
        <w:t xml:space="preserve">University of Campania "Luigi Vanvitelli". (2022).</w:t>
      </w:r>
      <w:r>
        <w:t xml:space="preserve"> </w:t>
      </w:r>
      <w:r>
        <w:rPr>
          <w:iCs/>
          <w:i/>
        </w:rPr>
        <w:t xml:space="preserve">Annual Report on Creative Industries in Naples</w:t>
      </w:r>
      <w:r>
        <w:t xml:space="preserve">. Internal Publication.</w:t>
      </w:r>
    </w:p>
    <w:p>
      <w:pPr>
        <w:numPr>
          <w:ilvl w:val="0"/>
          <w:numId w:val="1001"/>
        </w:numPr>
        <w:pStyle w:val="Compact"/>
      </w:pPr>
      <w:r>
        <w:rPr>
          <w:bCs/>
          <w:b/>
        </w:rPr>
        <w:t xml:space="preserve">[5]</w:t>
      </w:r>
      <w:r>
        <w:t xml:space="preserve"> </w:t>
      </w:r>
      <w:r>
        <w:t xml:space="preserve">Virno, P. (2017).</w:t>
      </w:r>
      <w:r>
        <w:t xml:space="preserve"> </w:t>
      </w:r>
      <w:r>
        <w:rPr>
          <w:iCs/>
          <w:i/>
        </w:rPr>
        <w:t xml:space="preserve">A Grammar of the Multitude</w:t>
      </w:r>
      <w:r>
        <w:t xml:space="preserve">. Semiotext(e). (Referenced for theoretical framework on urban labor).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Synthesis: The Role of the Graphic Designer in Contemporary Visual Culture within Italy, Naples</dc:title>
  <dc:creator/>
  <cp:keywords/>
  <dcterms:created xsi:type="dcterms:W3CDTF">2026-07-29T16:54:29Z</dcterms:created>
  <dcterms:modified xsi:type="dcterms:W3CDTF">2026-07-29T16:54:29Z</dcterms:modified>
</cp:coreProperties>
</file>

<file path=docProps/custom.xml><?xml version="1.0" encoding="utf-8"?>
<Properties xmlns="http://schemas.openxmlformats.org/officeDocument/2006/custom-properties" xmlns:vt="http://schemas.openxmlformats.org/officeDocument/2006/docPropsVTypes"/>
</file>