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Semiotics</w:t>
      </w:r>
      <w:r>
        <w:t xml:space="preserve"> </w:t>
      </w:r>
      <w:r>
        <w:t xml:space="preserve">of</w:t>
      </w:r>
      <w:r>
        <w:t xml:space="preserve"> </w:t>
      </w:r>
      <w:r>
        <w:t xml:space="preserve">Modernity:</w:t>
      </w:r>
      <w:r>
        <w:t xml:space="preserve"> </w:t>
      </w:r>
      <w:r>
        <w:t xml:space="preserve">Graphic</w:t>
      </w:r>
      <w:r>
        <w:t xml:space="preserve"> </w:t>
      </w:r>
      <w:r>
        <w:t xml:space="preserve">Design</w:t>
      </w:r>
      <w:r>
        <w:t xml:space="preserve"> </w:t>
      </w:r>
      <w:r>
        <w:t xml:space="preserve">as</w:t>
      </w:r>
      <w:r>
        <w:t xml:space="preserve"> </w:t>
      </w:r>
      <w:r>
        <w:t xml:space="preserve">a</w:t>
      </w:r>
      <w:r>
        <w:t xml:space="preserve"> </w:t>
      </w:r>
      <w:r>
        <w:t xml:space="preserve">Cultural</w:t>
      </w:r>
      <w:r>
        <w:t xml:space="preserve"> </w:t>
      </w:r>
      <w:r>
        <w:t xml:space="preserve">Bridge</w:t>
      </w:r>
      <w:r>
        <w:t xml:space="preserve"> </w:t>
      </w:r>
      <w:r>
        <w:t xml:space="preserve">in</w:t>
      </w:r>
      <w:r>
        <w:t xml:space="preserve"> </w:t>
      </w:r>
      <w:r>
        <w:t xml:space="preserve">Japan,</w:t>
      </w:r>
      <w:r>
        <w:t xml:space="preserve"> </w:t>
      </w:r>
      <w:r>
        <w:t xml:space="preserve">Tokyo</w:t>
      </w:r>
    </w:p>
    <w:bookmarkStart w:id="28" w:name="X2a37e33546ebc863301a8c450051dbf8ef3f771"/>
    <w:p>
      <w:pPr>
        <w:pStyle w:val="Heading1"/>
      </w:pPr>
      <w:r>
        <w:t xml:space="preserve">The Semiotics of Modernity: Graphic Design as a Cultural Bridge in Japan, Tokyo</w:t>
      </w:r>
    </w:p>
    <w:p>
      <w:pPr>
        <w:pStyle w:val="FirstParagraph"/>
      </w:pPr>
      <w:r>
        <w:t xml:space="preserve">By Dr. Alistair Chen</w:t>
      </w:r>
      <w:r>
        <w:br/>
      </w:r>
      <w:r>
        <w:t xml:space="preserve">Department of Visual Communication Studies, University of London</w:t>
      </w:r>
    </w:p>
    <w:bookmarkStart w:id="20" w:name="abstract"/>
    <w:p>
      <w:pPr>
        <w:pStyle w:val="Heading3"/>
      </w:pPr>
      <w:r>
        <w:t xml:space="preserve">Abstract</w:t>
      </w:r>
    </w:p>
    <w:p>
      <w:pPr>
        <w:pStyle w:val="FirstParagraph"/>
      </w:pPr>
      <w:r>
        <w:t xml:space="preserve">This article examines the evolution and contemporary significance of the Graphic Designer within the unique socio-cultural landscape of Japan, Tokyo. As a global hub for technology, tradition, and pop culture convergence, Tokyo presents a distinct challenge for visual communication specialists. This study analyzes how modern Graphic Designers in this metropolitan center navigate the dichotomy between historical Japanese aesthetics (Wabi-Sabi) and hyper-modern digital futurism. Through case studies of branding campaigns in Shinjuku and Shibuya, this paper argues that the role of the Graphic Designer in Tokyo has transcended mere visual assembly to become a critical mediator of cultural identity. Furthermore, it explores how global brands adapt their visual languages through local designers to resonate with Japanese consumers who prioritize harmony, subtlety, and narrative depth.</w:t>
      </w:r>
    </w:p>
    <w:bookmarkEnd w:id="20"/>
    <w:bookmarkStart w:id="21" w:name="introduction"/>
    <w:p>
      <w:pPr>
        <w:pStyle w:val="Heading2"/>
      </w:pPr>
      <w:r>
        <w:t xml:space="preserve">1. Introduction</w:t>
      </w:r>
    </w:p>
    <w:p>
      <w:pPr>
        <w:pStyle w:val="FirstParagraph"/>
      </w:pPr>
      <w:r>
        <w:t xml:space="preserve">In the rapidly evolving landscape of global visual communication, few cities offer as complex a design environment as Japan’s capital. Tokyo stands not merely as an economic powerhouse but as a living museum of contradictory aesthetics, where ancient shrines coexist with neon-lit skyscrapers. Within this dynamic ecosystem, the professional profile of the Graphic Designer has undergone a significant transformation. Traditionally viewed through Western frameworks that prioritize minimalism or bold functionalism, design practice in Tokyo is deeply rooted in principles of hierarchy, typography density, and seasonal relevance.</w:t>
      </w:r>
    </w:p>
    <w:p>
      <w:pPr>
        <w:pStyle w:val="BodyText"/>
      </w:pPr>
      <w:r>
        <w:t xml:space="preserve">This article posits that understanding the Graphic Designer in Japan requires an appreciation for the specific constraints and opportunities presented by Japanese culture. The designer is not just a creator of images but a curator of meaning who must balance "Ma" (negative space) with information overload, a characteristic often observed in Tokyo’s urban signage. By focusing on the intersection of tradition and innovation in Japan, Tokyo becomes a critical case study for understanding how graphic design serves as both an artistic expression and a commercial imperative.</w:t>
      </w:r>
    </w:p>
    <w:bookmarkEnd w:id="21"/>
    <w:bookmarkStart w:id="22" w:name="Xa568b2165152a3f48615ea2624097e36dd5d905"/>
    <w:p>
      <w:pPr>
        <w:pStyle w:val="Heading2"/>
      </w:pPr>
      <w:r>
        <w:t xml:space="preserve">2. Historical Context: From Ukiyo-e to Digital Pixels</w:t>
      </w:r>
    </w:p>
    <w:p>
      <w:pPr>
        <w:pStyle w:val="FirstParagraph"/>
      </w:pPr>
      <w:r>
        <w:t xml:space="preserve">To comprehend the current state of graphic design in Japan, one must look back to the Edo period and the influence of Ukiyo-e woodblock prints. Artists such as Hokusai and Hiroshige established a visual language characterized by asymmetrical layouts, flat planes of color, and a strong emphasis on line quality. These historical elements have permeated modern Japanese design sensibilities.</w:t>
      </w:r>
    </w:p>
    <w:p>
      <w:pPr>
        <w:pStyle w:val="BodyText"/>
      </w:pPr>
      <w:r>
        <w:t xml:space="preserve">In post-war Japan, particularly in Tokyo, designers like Yusaku Kamekura began to fuse these traditional aesthetics with Western modernist principles. This fusion created a unique "Japanese Modernism" that gained international acclaim. Today’s Graphic Designer in Tokyo operates within this lineage. They are expected to possess a deep literacy of historical iconography while simultaneously mastering cutting-edge digital tools. The result is a visual style that is often described as "techno-traditionalist," where the soul of Japanese heritage meets the precision of digital engineering.</w:t>
      </w:r>
    </w:p>
    <w:bookmarkEnd w:id="22"/>
    <w:bookmarkStart w:id="23" w:name="Xcf66deee7d69622ad1c52966b91a0ee53f498d7"/>
    <w:p>
      <w:pPr>
        <w:pStyle w:val="Heading2"/>
      </w:pPr>
      <w:r>
        <w:t xml:space="preserve">3. The Tokyo Context: Hyper-Density and Visual Hierarchy</w:t>
      </w:r>
    </w:p>
    <w:p>
      <w:pPr>
        <w:pStyle w:val="FirstParagraph"/>
      </w:pPr>
      <w:r>
        <w:t xml:space="preserve">Tokyo’s urban environment presents a unique challenge for any Graphic Designer. The city is characterized by extreme visual density. In districts like Shinjuku and Shibuya, the viewer is bombarded with thousands of signs, advertisements, and digital screens simultaneously. Unlike the sparse aesthetic often preferred in Nordic or American design contexts, Tokyo embraces information density.</w:t>
      </w:r>
    </w:p>
    <w:p>
      <w:pPr>
        <w:pStyle w:val="BodyText"/>
      </w:pPr>
      <w:r>
        <w:t xml:space="preserve">In this environment, the Graphic Designer must become a master of hierarchy. The ability to guide the eye through layers of text and image is paramount. Japanese typography is complex, often mixing Kanji (logographic characters), Hiragana and Katakana (syllabaries), and Latin alphabet. A successful designer in Japan understands how to arrange these scripts to create rhythm and flow that feels natural to the native viewer but may appear chaotic to an international observer.</w:t>
      </w:r>
    </w:p>
    <w:p>
      <w:pPr>
        <w:pStyle w:val="BodyText"/>
      </w:pPr>
      <w:r>
        <w:t xml:space="preserve">Furthermore, the seasonal aspect of design is crucial in Japan. Designers frequently update their visual assets to reflect current seasons (Sakura in spring, Momiji in autumn). This practice requires a level of agility and cultural awareness that distinguishes the Japanese Graphic Designer from their counterparts who may adhere to rigid annual branding cycles.</w:t>
      </w:r>
    </w:p>
    <w:bookmarkEnd w:id="23"/>
    <w:bookmarkStart w:id="24" w:name="X0c4778019804e9b664858f935126919f978e129"/>
    <w:p>
      <w:pPr>
        <w:pStyle w:val="Heading2"/>
      </w:pPr>
      <w:r>
        <w:t xml:space="preserve">4. Case Study: Global Brands and Local Interpretation</w:t>
      </w:r>
    </w:p>
    <w:p>
      <w:pPr>
        <w:pStyle w:val="FirstParagraph"/>
      </w:pPr>
      <w:r>
        <w:t xml:space="preserve">The effectiveness of a Graphic Designer in Japan is often tested by global brands attempting to enter the market. For instance, when international fashion or technology brands launch campaigns in Tokyo, they rarely succeed by simply translating American advertisements into Japanese text. Instead, they collaborate with local Graphic Designers who can adapt the visual narrative.</w:t>
      </w:r>
    </w:p>
    <w:p>
      <w:pPr>
        <w:pStyle w:val="BodyText"/>
      </w:pPr>
      <w:r>
        <w:t xml:space="preserve">Consider the marketing strategies of major tech companies in Tokyo. Their advertisements often avoid direct sales pitches in favor of evocative imagery that suggests lifestyle improvement and harmony with technology. This subtle approach relies heavily on the designer’s ability to use color psychology—where red signifies energy but also caution, and white symbolizes purity but also emptiness—to convey complex messages without excessive text.</w:t>
      </w:r>
    </w:p>
    <w:p>
      <w:pPr>
        <w:pStyle w:val="BodyText"/>
      </w:pPr>
      <w:r>
        <w:t xml:space="preserve">In contrast, the streetwear culture of Harajuku demonstrates how Graphic Designers in Tokyo leverage irony and pastiche. Here, design is aggressive, colorful, and deconstructive. This duality shows that the role of the Graphic Designer is not monolithic; it shifts dramatically depending on whether they are working for a corporate entity in Marunouchi or an indie label in Shimokitazawa.</w:t>
      </w:r>
    </w:p>
    <w:bookmarkEnd w:id="24"/>
    <w:bookmarkStart w:id="25" w:name="X3909b4eadd7108b1b19a2b45b69a0165c765ab3"/>
    <w:p>
      <w:pPr>
        <w:pStyle w:val="Heading2"/>
      </w:pPr>
      <w:r>
        <w:t xml:space="preserve">5. The Future: Sustainability and Digital Integration</w:t>
      </w:r>
    </w:p>
    <w:p>
      <w:pPr>
        <w:pStyle w:val="FirstParagraph"/>
      </w:pPr>
      <w:r>
        <w:t xml:space="preserve">Looking forward, the Graphic Designer in Japan is increasingly tasked with addressing global issues through local lenses. Sustainability is becoming a central theme, not just as a marketing buzzword but as an ethical imperative. Designers are exploring materials and digital formats that reduce waste while maintaining the high visual standards expected by Japanese consumers.</w:t>
      </w:r>
    </w:p>
    <w:p>
      <w:pPr>
        <w:pStyle w:val="BodyText"/>
      </w:pPr>
      <w:r>
        <w:t xml:space="preserve">Moreover, the rise of Augmented Reality (AR) and Virtual Influencers in Tokyo’s social media landscape is changing the job description. Graphic Designers must now think in three dimensions, creating assets that exist in both physical space and digital overlays. This evolution demands a hybrid skill set: traditional graphic design fundamentals combined with 3D modeling, coding, and user experience (UX) principles.</w:t>
      </w:r>
    </w:p>
    <w:bookmarkEnd w:id="25"/>
    <w:bookmarkStart w:id="26" w:name="conclusion"/>
    <w:p>
      <w:pPr>
        <w:pStyle w:val="Heading2"/>
      </w:pPr>
      <w:r>
        <w:t xml:space="preserve">6. Conclusion</w:t>
      </w:r>
    </w:p>
    <w:p>
      <w:pPr>
        <w:pStyle w:val="FirstParagraph"/>
      </w:pPr>
      <w:r>
        <w:t xml:space="preserve">The Graphic Designer in Japan, Tokyo, occupies a pivotal position at the crossroads of history and future. They are custodians of a rich visual heritage while simultaneously pushing the boundaries of digital innovation. The challenges they face—navigating high-density environments, interpreting nuanced cultural codes, and balancing global standards with local sensibilities—make their role uniquely complex.</w:t>
      </w:r>
    </w:p>
    <w:p>
      <w:pPr>
        <w:pStyle w:val="BodyText"/>
      </w:pPr>
      <w:r>
        <w:t xml:space="preserve">For international scholars and practitioners, understanding this context is essential. It reveals that design is never culturally neutral; it is deeply embedded in the social fabric of its origin. As Tokyo continues to evolve as a global design capital, the Graphic Designer will remain the key agent in shaping how these changes are seen, felt, and understood by both locals and visitors.</w:t>
      </w:r>
    </w:p>
    <w:bookmarkEnd w:id="26"/>
    <w:bookmarkStart w:id="27" w:name="references"/>
    <w:p>
      <w:pPr>
        <w:pStyle w:val="Heading2"/>
      </w:pPr>
      <w:r>
        <w:t xml:space="preserve">References</w:t>
      </w:r>
    </w:p>
    <w:p>
      <w:pPr>
        <w:numPr>
          <w:ilvl w:val="0"/>
          <w:numId w:val="1001"/>
        </w:numPr>
        <w:pStyle w:val="Compact"/>
      </w:pPr>
      <w:r>
        <w:t xml:space="preserve">Iwamoto, J. (2009). *Japanese Design: A Survey*. Tuttle Publishing.</w:t>
      </w:r>
    </w:p>
    <w:p>
      <w:pPr>
        <w:numPr>
          <w:ilvl w:val="0"/>
          <w:numId w:val="1001"/>
        </w:numPr>
        <w:pStyle w:val="Compact"/>
      </w:pPr>
      <w:r>
        <w:t xml:space="preserve">Nakamura, T. (1975). *Modern Japanese Graphic Design*. University of Tokyo Press.</w:t>
      </w:r>
    </w:p>
    <w:p>
      <w:pPr>
        <w:numPr>
          <w:ilvl w:val="0"/>
          <w:numId w:val="1001"/>
        </w:numPr>
        <w:pStyle w:val="Compact"/>
      </w:pPr>
      <w:r>
        <w:t xml:space="preserve">Saito, H. (2018). "Visual Density and Urban Life in Tokyo." *Journal of Urban Studies*, 45(3), 112-129.</w:t>
      </w:r>
    </w:p>
    <w:p>
      <w:pPr>
        <w:numPr>
          <w:ilvl w:val="0"/>
          <w:numId w:val="1001"/>
        </w:numPr>
        <w:pStyle w:val="Compact"/>
      </w:pPr>
      <w:r>
        <w:t xml:space="preserve">Tokyo Metropolitan Government. (2023). *Cultural Policy and Design Industry Growth Report*. Tokyo: TMG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Semiotics of Modernity: Graphic Design as a Cultural Bridge in Japan, Tokyo</dc:title>
  <dc:creator/>
  <cp:keywords/>
  <dcterms:created xsi:type="dcterms:W3CDTF">2026-07-29T07:19:58Z</dcterms:created>
  <dcterms:modified xsi:type="dcterms:W3CDTF">2026-07-29T07:19:58Z</dcterms:modified>
</cp:coreProperties>
</file>

<file path=docProps/custom.xml><?xml version="1.0" encoding="utf-8"?>
<Properties xmlns="http://schemas.openxmlformats.org/officeDocument/2006/custom-properties" xmlns:vt="http://schemas.openxmlformats.org/officeDocument/2006/docPropsVTypes"/>
</file>