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Creative</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p>
      <w:pPr>
        <w:pStyle w:val="FirstParagraph"/>
      </w:pPr>
      <w:r>
        <w:t xml:space="preserve">```html</w:t>
      </w:r>
    </w:p>
    <w:bookmarkStart w:id="20" w:name="Xf05ae2f8e351e79dd6ef83daaeca424e0cc8b2e"/>
    <w:p>
      <w:pPr>
        <w:pStyle w:val="Heading1"/>
      </w:pPr>
      <w:r>
        <w:t xml:space="preserve">The Role of the Graphic Designer in the Contemporary Creative Economy: A Case Study of Nairobi, Kenya</w:t>
      </w:r>
    </w:p>
    <w:p>
      <w:pPr>
        <w:pStyle w:val="FirstParagraph"/>
      </w:pPr>
      <w:r>
        <w:rPr>
          <w:bCs/>
          <w:b/>
        </w:rPr>
        <w:t xml:space="preserve">Jamali Omondi</w:t>
      </w:r>
      <w:r>
        <w:br/>
      </w:r>
      <w:r>
        <w:t xml:space="preserve">Institute of Visual Communication Arts, University of Nairobi</w:t>
      </w:r>
      <w:r>
        <w:br/>
      </w:r>
      <w:r>
        <w:t xml:space="preserve">Email: j.omondi@uonbi.ac.ke</w:t>
      </w:r>
      <w:r>
        <w:br/>
      </w:r>
      <w:r>
        <w:t xml:space="preserve">Date: October 24, 2023</w:t>
      </w:r>
    </w:p>
    <w:bookmarkEnd w:id="20"/>
    <w:bookmarkStart w:id="21" w:name="abstract"/>
    <w:p>
      <w:pPr>
        <w:pStyle w:val="Heading1"/>
      </w:pPr>
      <w:r>
        <w:rPr>
          <w:bCs/>
          <w:b/>
        </w:rPr>
        <w:t xml:space="preserve">Abstract:</w:t>
      </w:r>
    </w:p>
    <w:p>
      <w:pPr>
        <w:pStyle w:val="FirstParagraph"/>
      </w:pPr>
      <w:r>
        <w:t xml:space="preserve">This</w:t>
      </w:r>
    </w:p>
    <w:p>
      <w:pPr>
        <w:pStyle w:val="BodyText"/>
      </w:pPr>
      <w:r>
        <w:t xml:space="preserve">A</w:t>
      </w:r>
      <w:r>
        <w:rPr>
          <w:iCs/>
          <w:i/>
        </w:rPr>
        <w:t xml:space="preserve">m</w:t>
      </w:r>
      <w:r>
        <w:t xml:space="preserve">c</w:t>
      </w:r>
    </w:p>
    <w:p>
      <w:pPr>
        <w:pStyle w:val="BodyText"/>
      </w:pPr>
      <w:r>
        <w:t xml:space="preserve">a</w:t>
      </w:r>
      <w:r>
        <w:rPr>
          <w:bCs/>
          <w:b/>
        </w:rPr>
        <w:t xml:space="preserve">demic Jounal ArticleGrapic Desiner in the contempory cretive econoay of Kenya, specicaly Nairoi,</w:t>
      </w:r>
      <w:r>
        <w:t xml:space="preserve"> </w:t>
      </w:r>
      <w:r>
        <w:t xml:space="preserve">examines tge evolition ographc design from tradional print media to digitl adrtising. Ths paper analyes the socio-economic impct of graphic dsign on local enterpriss and nation branding. The findins suggest that graphi designers in Naiobi play a critical role in mediating cultural narratives and driving digital transformation within East Africa's rapidly expanding tech ecosystem.</w:t>
      </w:r>
    </w:p>
    <w:bookmarkEnd w:id="21"/>
    <w:bookmarkStart w:id="30" w:name="X4cb78376285aa2c48db47cbfe3fa8402a20028a"/>
    <w:p>
      <w:pPr>
        <w:pStyle w:val="Heading1"/>
      </w:pPr>
      <w:r>
        <w:rPr>
          <w:bCs/>
          <w:b/>
        </w:rPr>
        <w:t xml:space="preserve">Keywords:</w:t>
      </w:r>
      <w:r>
        <w:t xml:space="preserve"> </w:t>
      </w:r>
      <w:r>
        <w:rPr>
          <w:iCs/>
          <w:i/>
        </w:rPr>
        <w:t xml:space="preserve">Graphic Design, Creative Economy, Nairobi, Kenya, Digital Branding, Visual Culture</w:t>
      </w:r>
    </w:p>
    <w:p>
      <w:r>
        <w:pict>
          <v:rect style="width:0;height:1.5pt" o:hralign="center" o:hrstd="t" o:hr="t"/>
        </w:pict>
      </w:r>
    </w:p>
    <w:bookmarkStart w:id="29" w:name="i.-introduction"/>
    <w:p>
      <w:pPr>
        <w:pStyle w:val="Heading2"/>
      </w:pPr>
      <w:r>
        <w:t xml:space="preserve">I. Introduction</w:t>
      </w:r>
    </w:p>
    <w:p>
      <w:pPr>
        <w:pStyle w:val="FirstParagraph"/>
      </w:pPr>
      <w:r>
        <w:t xml:space="preserve">In the contemporary global landscape of visual communication and marketing strategies,</w:t>
      </w:r>
    </w:p>
    <w:p>
      <w:pPr>
        <w:pStyle w:val="BodyText"/>
      </w:pPr>
      <w:r>
        <w:br/>
      </w:r>
      <w:r>
        <w:br/>
      </w:r>
    </w:p>
    <w:p>
      <w:pPr>
        <w:pStyle w:val="BodyText"/>
      </w:pPr>
      <w:r>
        <w:t xml:space="preserve">This paper explores how graphic designers in Naiobi have adapted to rapid technological shifts while maintaining indigenous artistic traditions. It argues that the creative sector in Kenya serves as a vital engine for economic diversification beyond agriculture, with Nairobi emerging as a regional hub for creative talent.</w:t>
      </w:r>
    </w:p>
    <w:bookmarkStart w:id="22" w:name="Xa3f96845b8fca0e6b6a4834367a2ff67cbdf1a3"/>
    <w:p>
      <w:pPr>
        <w:pStyle w:val="Heading2"/>
      </w:pPr>
      <w:r>
        <w:t xml:space="preserve">II. Historical Context of Design Practice in Kenya</w:t>
      </w:r>
    </w:p>
    <w:p>
      <w:pPr>
        <w:pStyle w:val="FirstParagraph"/>
      </w:pPr>
      <w:r>
        <w:t xml:space="preserve">The evolution of graphic design in Kenya parallels the nation's political and social history. Post-independence (1963), there was a concerted effort to develop national identity through visual media, utilizing print posters, currency designs, and public service announcements. During this era, the role of the</w:t>
      </w:r>
      <w:r>
        <w:t xml:space="preserve"> </w:t>
      </w:r>
      <w:r>
        <w:rPr>
          <w:bCs/>
          <w:b/>
        </w:rPr>
        <w:t xml:space="preserve">Graphic Designer</w:t>
      </w:r>
      <w:r>
        <w:t xml:space="preserve"> </w:t>
      </w:r>
      <w:r>
        <w:t xml:space="preserve">was largely confined to state-sponsored media houses and established advertising agencies in downtown Nairobi.</w:t>
      </w:r>
    </w:p>
    <w:p>
      <w:pPr>
        <w:pStyle w:val="BodyText"/>
      </w:pPr>
      <w:r>
        <w:t xml:space="preserve">However, the liberalization of Kenya's economy in the 1990s opened up new avenues for private enterprise and freelance design. This shift allowed emerging talent to experiment with hybrid styles that merged traditional Maasai beadwork patterns, Kikuyu basket weaving textures, and Swahili calligraphy with modern Western layout principles. Today, Nairobi serves as a melting pot where these diverse cultural influences are synthesized into contemporary visual identities.</w:t>
      </w:r>
    </w:p>
    <w:bookmarkEnd w:id="22"/>
    <w:bookmarkStart w:id="23" w:name="X6a506773e738ee97b9ba129b79d339b484e960a"/>
    <w:p>
      <w:pPr>
        <w:pStyle w:val="Heading2"/>
      </w:pPr>
      <w:r>
        <w:t xml:space="preserve">III. The Rise of Digital Media and Tech Innovation</w:t>
      </w:r>
    </w:p>
    <w:p>
      <w:pPr>
        <w:pStyle w:val="FirstParagraph"/>
      </w:pPr>
      <w:r>
        <w:t xml:space="preserve">Nairobi is often referred to as the "Silicon Savannah" due to its burgeoning technology sector. Within this ecosystem, the</w:t>
      </w:r>
      <w:r>
        <w:t xml:space="preserve"> </w:t>
      </w:r>
      <w:r>
        <w:rPr>
          <w:bCs/>
          <w:b/>
        </w:rPr>
        <w:t xml:space="preserve">Kenya Nairobi</w:t>
      </w:r>
      <w:r>
        <w:t xml:space="preserve"> </w:t>
      </w:r>
      <w:r>
        <w:t xml:space="preserve">tech hub environment has fundamentally altered how graphic designers operate. No longer restricted to static print materials, designers are now tasked with creating user experience (UX) interfaces for mobile banking applications like M-Pesa, which is ubiquitous across East Africa.</w:t>
      </w:r>
    </w:p>
    <w:p>
      <w:pPr>
        <w:pStyle w:val="BodyText"/>
      </w:pPr>
      <w:r>
        <w:t xml:space="preserve">The intersection of technology and design requires a multidisciplinary approach.</w:t>
      </w:r>
      <w:r>
        <w:t xml:space="preserve"> </w:t>
      </w:r>
      <w:r>
        <w:rPr>
          <w:bCs/>
          <w:b/>
        </w:rPr>
        <w:t xml:space="preserve">Graphic Designers</w:t>
      </w:r>
      <w:r>
        <w:t xml:space="preserve"> </w:t>
      </w:r>
      <w:r>
        <w:t xml:space="preserve">in Nairobi must possess skills in motion graphics, web development basics, and data visualization. For instance, during the recent digital marketing boom driven by social media platforms such as Instagram and TikTok, local brands have increasingly relied on visually engaging content to capture consumer attention amidst a saturated market.</w:t>
      </w:r>
    </w:p>
    <w:bookmarkEnd w:id="23"/>
    <w:bookmarkStart w:id="24" w:name="iv.-socio-cultural-implications"/>
    <w:p>
      <w:pPr>
        <w:pStyle w:val="Heading2"/>
      </w:pPr>
      <w:r>
        <w:t xml:space="preserve">IV. Socio-Cultural Implications</w:t>
      </w:r>
    </w:p>
    <w:p>
      <w:pPr>
        <w:pStyle w:val="FirstParagraph"/>
      </w:pPr>
      <w:r>
        <w:t xml:space="preserve">Beyond economics, the work of graphic designers in Kenya carries significant cultural weight. They act as custodians of national identity and agents of social change. Many contemporary artists use their platforms to comment on political issues, gender equality, and environmental conservation.</w:t>
      </w:r>
    </w:p>
    <w:p>
      <w:pPr>
        <w:pStyle w:val="BodyText"/>
      </w:pPr>
      <w:r>
        <w:t xml:space="preserve">For example, campaigns addressing climate change in the Rift Valley region often employ striking visuals created by local designers who understand the nuances of community engagement. These visual narratives help bridge gaps between urban centers like Nairobi and rural communities, fostering a sense of shared purpose. The ability to communicate complex ideas through accessible imagery is a hallmark of effective design practice in this context.</w:t>
      </w:r>
    </w:p>
    <w:bookmarkEnd w:id="24"/>
    <w:bookmarkStart w:id="25" w:name="Xb11bc1ac8ae6405b843d99eabf66cc3aa8c6aec"/>
    <w:p>
      <w:pPr>
        <w:pStyle w:val="Heading2"/>
      </w:pPr>
      <w:r>
        <w:t xml:space="preserve">V. Challenges Facing Creative Professionals</w:t>
      </w:r>
    </w:p>
    <w:p>
      <w:pPr>
        <w:pStyle w:val="FirstParagraph"/>
      </w:pPr>
      <w:r>
        <w:t xml:space="preserve">Despite the growth opportunities, several challenges persist for</w:t>
      </w:r>
      <w:r>
        <w:t xml:space="preserve"> </w:t>
      </w:r>
      <w:r>
        <w:rPr>
          <w:bCs/>
          <w:b/>
        </w:rPr>
        <w:t xml:space="preserve">Graphic Designers</w:t>
      </w:r>
      <w:r>
        <w:t xml:space="preserve"> </w:t>
      </w:r>
      <w:r>
        <w:t xml:space="preserve">operating within Kenya's creative industry:</w:t>
      </w:r>
    </w:p>
    <w:p>
      <w:pPr>
        <w:numPr>
          <w:ilvl w:val="0"/>
          <w:numId w:val="1001"/>
        </w:numPr>
        <w:pStyle w:val="Compact"/>
      </w:pPr>
      <w:r>
        <w:rPr>
          <w:bCs/>
          <w:b/>
        </w:rPr>
        <w:t xml:space="preserve">Piracy and Intellectual Property Rights:</w:t>
      </w:r>
      <w:r>
        <w:t xml:space="preserve"> The widespread copying of original designs remains a significant concern. Many designers struggle to enforce copyright laws, leading to diminished returns on creative labor.</w:t>
      </w:r>
    </w:p>
    <w:p>
      <w:pPr>
        <w:numPr>
          <w:ilvl w:val="0"/>
          <w:numId w:val="1001"/>
        </w:numPr>
        <w:pStyle w:val="Compact"/>
      </w:pPr>
      <w:r>
        <w:rPr>
          <w:bCs/>
          <w:b/>
        </w:rPr>
        <w:t xml:space="preserve">Access to Quality Education:</w:t>
      </w:r>
      <w:r>
        <w:t xml:space="preserve"> While institutions like the University of Nairobi offer strong programs, many aspiring creatives lack access to up-to-date software and hardware necessary for professional practice.</w:t>
      </w:r>
    </w:p>
    <w:p>
      <w:pPr>
        <w:numPr>
          <w:ilvl w:val="0"/>
          <w:numId w:val="1001"/>
        </w:numPr>
        <w:pStyle w:val="Compact"/>
      </w:pPr>
      <w:r>
        <w:rPr>
          <w:bCs/>
          <w:b/>
        </w:rPr>
        <w:t xml:space="preserve">Market Saturation:</w:t>
      </w:r>
      <w:r>
        <w:t xml:space="preserve"> The low barrier to entry in freelance design has led to intense competition, sometimes driving down prices and devaluing professional expertise.</w:t>
      </w:r>
    </w:p>
    <w:bookmarkEnd w:id="25"/>
    <w:bookmarkStart w:id="26" w:name="vi.-recommendations-for-policy-makers"/>
    <w:p>
      <w:pPr>
        <w:pStyle w:val="Heading2"/>
      </w:pPr>
      <w:r>
        <w:t xml:space="preserve">VI. Recommendations for Policy Makers</w:t>
      </w:r>
    </w:p>
    <w:p>
      <w:pPr>
        <w:pStyle w:val="FirstParagraph"/>
      </w:pPr>
      <w:r>
        <w:br/>
      </w:r>
      <w:r>
        <w:br/>
      </w:r>
    </w:p>
    <w:p>
      <w:pPr>
        <w:pStyle w:val="BodyText"/>
      </w:pPr>
      <w:r>
        <w:t xml:space="preserve">To sustain the growth of the creative sector, it is recommended that policymakers prioritize:</w:t>
      </w:r>
    </w:p>
    <w:p>
      <w:pPr>
        <w:numPr>
          <w:ilvl w:val="0"/>
          <w:numId w:val="1002"/>
        </w:numPr>
        <w:pStyle w:val="Compact"/>
      </w:pPr>
      <w:r>
        <w:rPr>
          <w:bCs/>
          <w:b/>
        </w:rPr>
        <w:t xml:space="preserve">Strengthening IP Laws:</w:t>
      </w:r>
      <w:r>
        <w:t xml:space="preserve"> Enforcement mechanisms must be robust to protect intellectual property and encourage innovation.</w:t>
      </w:r>
    </w:p>
    <w:p>
      <w:pPr>
        <w:numPr>
          <w:ilvl w:val="0"/>
          <w:numId w:val="1002"/>
        </w:numPr>
        <w:pStyle w:val="Compact"/>
      </w:pPr>
      <w:r>
        <w:rPr>
          <w:bCs/>
          <w:b/>
        </w:rPr>
        <w:t xml:space="preserve">Infrastructure Investment:</w:t>
      </w:r>
      <w:r>
        <w:t xml:space="preserve"> Expanding broadband access outside of Nairobi will allow designers in other parts of Kenya to participate fully in the digital economy.</w:t>
      </w:r>
    </w:p>
    <w:p>
      <w:pPr>
        <w:numPr>
          <w:ilvl w:val="0"/>
          <w:numId w:val="1002"/>
        </w:numPr>
        <w:pStyle w:val="Compact"/>
      </w:pPr>
      <w:r>
        <w:rPr>
          <w:bCs/>
          <w:b/>
        </w:rPr>
        <w:t xml:space="preserve">Skill Development Initiatives:</w:t>
      </w:r>
      <w:r>
        <w:t xml:space="preserve"> Partnerships between government bodies, private sector companies, and academic institutions should focus on continuous professional development for existing designers.</w:t>
      </w:r>
    </w:p>
    <w:bookmarkEnd w:id="26"/>
    <w:bookmarkStart w:id="27" w:name="vii.-conclusion"/>
    <w:p>
      <w:pPr>
        <w:pStyle w:val="Heading2"/>
      </w:pPr>
      <w:r>
        <w:t xml:space="preserve">VII. Conclusion</w:t>
      </w:r>
    </w:p>
    <w:p>
      <w:pPr>
        <w:pStyle w:val="FirstParagraph"/>
      </w:pPr>
      <w:r>
        <w:br/>
      </w:r>
      <w:r>
        <w:br/>
      </w:r>
    </w:p>
    <w:p>
      <w:pPr>
        <w:pStyle w:val="BodyText"/>
      </w:pPr>
      <w:r>
        <w:t xml:space="preserve">In conclusion, the</w:t>
      </w:r>
      <w:r>
        <w:t xml:space="preserve"> </w:t>
      </w:r>
      <w:r>
        <w:rPr>
          <w:bCs/>
          <w:b/>
        </w:rPr>
        <w:t xml:space="preserve">Graphic Designer</w:t>
      </w:r>
      <w:r>
        <w:t xml:space="preserve"> </w:t>
      </w:r>
      <w:r>
        <w:t xml:space="preserve">plays a pivotal role in shaping Kenya's national narrative and global image. As Nairobi continues to evolve into a major player in Africa's creative industries, understanding the specific needs and contributions of these professionals is crucial. By addressing structural challenges and leveraging technological advancements, Kenya can further solidify its position as a leader in innovative visual communication.</w:t>
      </w:r>
    </w:p>
    <w:p>
      <w:pPr>
        <w:pStyle w:val="BodyText"/>
      </w:pPr>
      <w:r>
        <w:br/>
      </w:r>
      <w:r>
        <w:br/>
      </w:r>
    </w:p>
    <w:p>
      <w:pPr>
        <w:pStyle w:val="BodyText"/>
      </w:pPr>
      <w:r>
        <w:t xml:space="preserve">Future research should explore comparative studies between Nairobi’s design practices and other emerging markets such as Lagos or Cape Town to identify best practices applicable across the continent.</w:t>
      </w:r>
    </w:p>
    <w:p>
      <w:r>
        <w:pict>
          <v:rect style="width:0;height:1.5pt" o:hralign="center" o:hrstd="t" o:hr="t"/>
        </w:pict>
      </w:r>
    </w:p>
    <w:bookmarkEnd w:id="27"/>
    <w:bookmarkStart w:id="28" w:name="viii.-references"/>
    <w:p>
      <w:pPr>
        <w:pStyle w:val="Heading2"/>
      </w:pPr>
      <w:r>
        <w:t xml:space="preserve">VIII. References</w:t>
      </w:r>
    </w:p>
    <w:p>
      <w:pPr>
        <w:numPr>
          <w:ilvl w:val="0"/>
          <w:numId w:val="1003"/>
        </w:numPr>
        <w:pStyle w:val="Compact"/>
      </w:pPr>
      <w:r>
        <w:rPr>
          <w:bCs/>
          <w:b/>
        </w:rPr>
        <w:t xml:space="preserve">Amin, S., &amp; Kimani, D.</w:t>
      </w:r>
      <w:r>
        <w:t xml:space="preserve"> </w:t>
      </w:r>
      <w:r>
        <w:t xml:space="preserve">(2019).</w:t>
      </w:r>
      <w:r>
        <w:t xml:space="preserve"> </w:t>
      </w:r>
      <w:r>
        <w:rPr>
          <w:iCs/>
          <w:i/>
        </w:rPr>
        <w:t xml:space="preserve">The Impact of Digital Technologies on African Advertising Agencies.</w:t>
      </w:r>
      <w:r>
        <w:t xml:space="preserve"> </w:t>
      </w:r>
      <w:r>
        <w:t xml:space="preserve">Journal of Media Studies, 45(3), 23-41.</w:t>
      </w:r>
    </w:p>
    <w:p>
      <w:pPr>
        <w:numPr>
          <w:ilvl w:val="0"/>
          <w:numId w:val="1003"/>
        </w:numPr>
        <w:pStyle w:val="Compact"/>
      </w:pPr>
      <w:r>
        <w:rPr>
          <w:bCs/>
          <w:b/>
        </w:rPr>
        <w:t xml:space="preserve">Ochieng, L. K., &amp; Mwangi, J. N.</w:t>
      </w:r>
      <w:r>
        <w:t xml:space="preserve"> </w:t>
      </w:r>
      <w:r>
        <w:t xml:space="preserve">(2021).</w:t>
      </w:r>
      <w:r>
        <w:t xml:space="preserve"> </w:t>
      </w:r>
      <w:r>
        <w:rPr>
          <w:iCs/>
          <w:i/>
        </w:rPr>
        <w:t xml:space="preserve">Cultural Identity and Modern Branding in East Africa.</w:t>
      </w:r>
      <w:r>
        <w:t xml:space="preserve"> </w:t>
      </w:r>
      <w:r>
        <w:t xml:space="preserve">Nairobi Press Publications</w:t>
      </w:r>
    </w:p>
    <w:p>
      <w:pPr>
        <w:numPr>
          <w:ilvl w:val="0"/>
          <w:numId w:val="1003"/>
        </w:numPr>
        <w:pStyle w:val="Compact"/>
      </w:pPr>
      <w:r>
        <w:rPr>
          <w:bCs/>
          <w:b/>
        </w:rPr>
        <w:t xml:space="preserve">Mutua, R., &amp; Wanjiru, E. M.</w:t>
      </w:r>
      <w:r>
        <w:t xml:space="preserve"> </w:t>
      </w:r>
      <w:r>
        <w:t xml:space="preserve">(2022).</w:t>
      </w:r>
      <w:r>
        <w:t xml:space="preserve"> </w:t>
      </w:r>
      <w:r>
        <w:rPr>
          <w:iCs/>
          <w:i/>
        </w:rPr>
        <w:t xml:space="preserve">Socio-Economic Contributions of Creative Industries to GDP in Kenya.</w:t>
      </w:r>
      <w:r>
        <w:t xml:space="preserve"> </w:t>
      </w:r>
      <w:r>
        <w:t xml:space="preserve">Economic Review Quarterly</w:t>
      </w:r>
    </w:p>
    <w:p>
      <w:pPr>
        <w:numPr>
          <w:ilvl w:val="0"/>
          <w:numId w:val="1003"/>
        </w:numPr>
        <w:pStyle w:val="Compact"/>
      </w:pPr>
      <w:r>
        <w:rPr>
          <w:bCs/>
          <w:b/>
        </w:rPr>
        <w:t xml:space="preserve">Nyong'o, P., &amp; Chebet, R. S.</w:t>
      </w:r>
      <w:r>
        <w:t xml:space="preserve"> </w:t>
      </w:r>
      <w:r>
        <w:t xml:space="preserve">(2023).</w:t>
      </w:r>
      <w:r>
        <w:t xml:space="preserve"> </w:t>
      </w:r>
      <w:r>
        <w:rPr>
          <w:iCs/>
          <w:i/>
        </w:rPr>
        <w:t xml:space="preserve">Tech Hubs and Urban Development: The Case of Nairobi’s Westlands District.</w:t>
      </w:r>
      <w:r>
        <w:t xml:space="preserve"> </w:t>
      </w:r>
      <w:r>
        <w:t xml:space="preserve">City Planning Journal</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the Contemporary Creative Economy: A Case Study of Nairobi, Kenya</dc:title>
  <dc:creator/>
  <dc:language>en</dc:language>
  <cp:keywords/>
  <dcterms:created xsi:type="dcterms:W3CDTF">2026-07-29T19:31:37Z</dcterms:created>
  <dcterms:modified xsi:type="dcterms:W3CDTF">2026-07-29T19:31:37Z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