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Strategic</w:t>
      </w:r>
      <w:r>
        <w:t xml:space="preserve"> </w:t>
      </w:r>
      <w:r>
        <w:t xml:space="preserve">Analysis</w:t>
      </w:r>
    </w:p>
    <w:bookmarkStart w:id="28" w:name="X2311c2116f329eb08d40c41adcd77ac08ac6e4b"/>
    <w:p>
      <w:pPr>
        <w:pStyle w:val="Heading1"/>
      </w:pPr>
      <w:r>
        <w:t xml:space="preserve">The Evolving Role of the Graphic Designer in Malaysia Kuala Lumpur:</w:t>
      </w:r>
    </w:p>
    <w:bookmarkStart w:id="27" w:name="Xeff59f720dfc6b2a7cb103b6f1b8a18bd5ee269"/>
    <w:p>
      <w:pPr>
        <w:pStyle w:val="Heading2"/>
      </w:pPr>
      <w:r>
        <w:t xml:space="preserve">A Strategic Analysis of Digital Transformation and Cultural Identity</w:t>
      </w:r>
    </w:p>
    <w:p>
      <w:pPr>
        <w:pStyle w:val="FirstParagraph"/>
      </w:pPr>
      <w:r>
        <w:t xml:space="preserve">Dr. A. Razak &amp;</w:t>
      </w:r>
      <w:r>
        <w:br/>
      </w:r>
      <w:r>
        <w:t xml:space="preserve">Department of Visual Communication Studies,</w:t>
      </w:r>
      <w:r>
        <w:br/>
      </w:r>
      <w:r>
        <w:t xml:space="preserve">International University, Malaysia</w:t>
      </w:r>
      <w:r>
        <w:br/>
      </w:r>
      <w:r>
        <w:br/>
      </w:r>
      <w:r>
        <w:rPr>
          <w:iCs/>
          <w:i/>
        </w:rPr>
        <w:t xml:space="preserve">Date: May 24, 2024</w:t>
      </w:r>
      <w:r>
        <w:br/>
      </w:r>
      <w:r>
        <w:rPr>
          <w:iCs/>
          <w:i/>
        </w:rPr>
        <w:t xml:space="preserve">Kuala Lumpur, Malaysia</w:t>
      </w:r>
    </w:p>
    <w:p>
      <w:pPr>
        <w:pStyle w:val="BodyText"/>
      </w:pPr>
      <w:r>
        <w:rPr>
          <w:u w:val="single"/>
          <w:bCs/>
          <w:b/>
        </w:rPr>
        <w:t xml:space="preserve">Abstract.</w:t>
      </w:r>
      <w:r>
        <w:t xml:space="preserve">This article examines the critical transformation of the Graphic Designer profession within the rapidly urbanizing hub of Malaysia Kuala Lumpur. As a global business center, Kuala Lumpur presents unique challenges and opportunities for visual communication practitioners. This study analyzes how local designers navigate the intersection of traditional Malay aesthetics, multicultural influences, and modern digital demands. By reviewing industry trends from 2015 to 2023, this paper argues that the contemporary Graphic Designer in Malaysia Kuala Lumpur must function not merely as an aesthetic creator but as a cultural translator and strategic brand architect to succeed in a competitive global market.</w:t>
      </w:r>
    </w:p>
    <w:bookmarkStart w:id="20" w:name="introduction"/>
    <w:p>
      <w:pPr>
        <w:pStyle w:val="Heading3"/>
      </w:pPr>
      <w:r>
        <w:t xml:space="preserve">Introduction</w:t>
      </w:r>
    </w:p>
    <w:p>
      <w:pPr>
        <w:pStyle w:val="FirstParagraph"/>
      </w:pPr>
      <w:r>
        <w:t xml:space="preserve">The landscape of visual communication has undergone seismic shifts over the last decade, driven by digitalization, globalization, and changing consumer behaviors. Nowhere is this transformation more palpable than in Malaysia Kuala Lumpur, a city that serves as the economic and cultural heartbeat of Southeast Asia. For decades, the role of a Graphic Designer was often perceived through a traditional lens: producing print materials such as brochures, business cards, and static signage. However, in the context of modern Malaysia Kuala Lumpur, this definition is increasingly obsolete.</w:t>
      </w:r>
    </w:p>
    <w:p>
      <w:pPr>
        <w:pStyle w:val="BodyText"/>
      </w:pPr>
      <w:r>
        <w:t xml:space="preserve">Kuala Lumpur is home to numerous multinational corporations (MNCs), dynamic startups, and a burgeoning creative economy. Consequently, the demand for high-quality visual storytelling has skyrocketed. This article explores how Graphic Designers operating within this specific geographic and economic context are adapting their skill sets. It posits that success in Malaysia Kuala Lumpur requires a hybrid approach: mastering cutting-edge digital tools while maintaining a deep respect for the region’s intricate cultural heritage.</w:t>
      </w:r>
    </w:p>
    <w:bookmarkEnd w:id="20"/>
    <w:bookmarkStart w:id="21" w:name="the-cultural-context-of-visual-identity"/>
    <w:p>
      <w:pPr>
        <w:pStyle w:val="Heading3"/>
      </w:pPr>
      <w:r>
        <w:t xml:space="preserve">The Cultural Context of Visual Identity</w:t>
      </w:r>
    </w:p>
    <w:p>
      <w:pPr>
        <w:pStyle w:val="FirstParagraph"/>
      </w:pPr>
      <w:r>
        <w:t xml:space="preserve">One of the defining characteristics of designing in Malaysia Kuala Lumpur is the multicultural demographic. The visual language employed by designers must resonate with Malay, Chinese, Indian, and indigenous communities simultaneously. In previous decades, corporate branding often favored Western-centric minimalist styles to signal global competitiveness. However, recent trends indicate a shift toward "Glocalization"—a blend of global design standards with local cultural nuances.</w:t>
      </w:r>
    </w:p>
    <w:p>
      <w:pPr>
        <w:pStyle w:val="BodyText"/>
      </w:pPr>
      <w:r>
        <w:t xml:space="preserve">For instance, contemporary Graphic Designers in Malaysia Kuala Lumpur are increasingly incorporating elements of Islamic geometric patterns, Batik motifs, and traditional typography into modern UI/UX designs for fintech applications and tourism platforms. This approach not only differentiates brands in a saturated market but also fosters a sense of national pride and inclusivity. A case study of local banking institutions reveals that their recent rebrands successfully utilized warm color palettes and culturally relevant imagery, leading to increased consumer engagement across diverse ethnic groups in Kuala Lumpur.</w:t>
      </w:r>
    </w:p>
    <w:bookmarkEnd w:id="21"/>
    <w:bookmarkStart w:id="22" w:name="the-digital-imperative"/>
    <w:p>
      <w:pPr>
        <w:pStyle w:val="Heading3"/>
      </w:pPr>
      <w:r>
        <w:t xml:space="preserve">The Digital Imperative</w:t>
      </w:r>
    </w:p>
    <w:p>
      <w:pPr>
        <w:pStyle w:val="FirstParagraph"/>
      </w:pPr>
      <w:r>
        <w:t xml:space="preserve">The rapid adoption of digital technologies has fundamentally altered the workflow and responsibilities of the Graphic Designer. In Malaysia Kuala Lumpur, where internet penetration rates are among the highest in Asia, digital presence is paramount. The modern Graphic Designer is no longer just a maker of static images; they are creators of dynamic, interactive experiences.</w:t>
      </w:r>
    </w:p>
    <w:p>
      <w:pPr>
        <w:pStyle w:val="BodyText"/>
      </w:pPr>
      <w:r>
        <w:t xml:space="preserve">This shift demands proficiency in a wide array of software and platforms beyond Adobe Creative Cloud. Knowledge of motion graphics, 3D modeling, and user experience (UX) principles is now essential for designers seeking employment in the thriving tech hubs surrounding areas like KLCC (Kuala Lumpur City Centre) and Bangsar South. Furthermore, the rise of social commerce on platforms such as TikTok and Instagram has created a new niche demand: designers who can create visually striking, short-form content that drives immediate consumer action.</w:t>
      </w:r>
    </w:p>
    <w:p>
      <w:pPr>
        <w:pStyle w:val="BodyText"/>
      </w:pPr>
      <w:r>
        <w:t xml:space="preserve">Educational institutions in Malaysia have responded to these needs by revising their curricula to include coding basics and data visualization. However, a gap remains between academic output and industry expectations. Many junior Graphic Designers entering the workforce in Kuala Lumpur find themselves needing extensive on-the-job training to master the agile methodologies required by fast-paced marketing agencies.</w:t>
      </w:r>
    </w:p>
    <w:bookmarkEnd w:id="22"/>
    <w:bookmarkStart w:id="23" w:name="economic-pressures-and-freelancing"/>
    <w:p>
      <w:pPr>
        <w:pStyle w:val="Heading3"/>
      </w:pPr>
      <w:r>
        <w:t xml:space="preserve">Economic Pressures and Freelancing</w:t>
      </w:r>
    </w:p>
    <w:p>
      <w:pPr>
        <w:pStyle w:val="FirstParagraph"/>
      </w:pPr>
      <w:r>
        <w:t xml:space="preserve">The gig economy has significantly impacted the profession of Graphic Design. In Malaysia Kuala Lumpur, economic pressures such as inflation and rising cost of living have pushed many designers toward freelance or contract work. This trend offers flexibility but also introduces instability. The ability to manage one’s brand, negotiate contracts, and handle administrative tasks is now as important as design capability.</w:t>
      </w:r>
    </w:p>
    <w:p>
      <w:pPr>
        <w:pStyle w:val="BodyText"/>
      </w:pPr>
      <w:r>
        <w:t xml:space="preserve">Networking plays a crucial role in this ecosystem. Events such as the Kuala Lumpur Design Week have become vital platforms for Graphic Designers to showcase their work, collaborate with peers, and connect with potential clients. These gatherings highlight the importance of community building within the design sector, fostering an environment where knowledge sharing can mitigate some of the isolation inherent in freelancing.</w:t>
      </w:r>
    </w:p>
    <w:bookmarkEnd w:id="23"/>
    <w:bookmarkStart w:id="24" w:name="sustainability-and-ethical-design"/>
    <w:p>
      <w:pPr>
        <w:pStyle w:val="Heading3"/>
      </w:pPr>
      <w:r>
        <w:t xml:space="preserve">Sustainability and Ethical Design</w:t>
      </w:r>
    </w:p>
    <w:p>
      <w:pPr>
        <w:pStyle w:val="FirstParagraph"/>
      </w:pPr>
      <w:r>
        <w:t xml:space="preserve">A emerging frontier for Graphic Designers in Malaysia Kuala Lumpur is sustainable design. With global awareness regarding climate change growing, local brands are under pressure to adopt eco-friendly practices. This extends beyond the choice of materials used in print (e.g., recycled paper) to the digital realm, where energy-efficient web design and reduced carbon footprints are becoming selling points.</w:t>
      </w:r>
    </w:p>
    <w:p>
      <w:pPr>
        <w:pStyle w:val="BodyText"/>
      </w:pPr>
      <w:r>
        <w:t xml:space="preserve">Ethical considerations also play a role. Graphic Designers must navigate issues of cultural appropriation versus appreciation carefully. In a diverse city like Kuala Lumpur, sensitivity to cultural symbols is not just an ethical imperative but a business necessity. Missteps in visual representation can lead to significant backlash on social media, affecting brand reputation instantly.</w:t>
      </w:r>
    </w:p>
    <w:bookmarkEnd w:id="24"/>
    <w:bookmarkStart w:id="25" w:name="conclusion"/>
    <w:p>
      <w:pPr>
        <w:pStyle w:val="Heading3"/>
      </w:pPr>
      <w:r>
        <w:t xml:space="preserve">Conclusion</w:t>
      </w:r>
    </w:p>
    <w:p>
      <w:pPr>
        <w:pStyle w:val="FirstParagraph"/>
      </w:pPr>
      <w:r>
        <w:t xml:space="preserve">In conclusion, the role of the Graphic Designer in Malaysia Kuala Lumpur is evolving from a supportive creative function to a central strategic component of business operations. To thrive in this environment, designers must possess a robust understanding of both global digital trends and local cultural dynamics. The future belongs to those who can bridge the gap between technology and tradition, creating visual narratives that are not only aesthetically pleasing but also culturally resonant and commercially viable.</w:t>
      </w:r>
    </w:p>
    <w:p>
      <w:pPr>
        <w:pStyle w:val="BodyText"/>
      </w:pPr>
      <w:r>
        <w:t xml:space="preserve">As Malaysia Kuala Lumpur continues to position itself as a leading hub for innovation in Southeast Asia, the demand for sophisticated visual communication will only intensify. Educational programs, industry associations, and individual practitioners must collaborate to ensure that the next generation of Graphic Designers is equipped with the holistic skill set required to navigate this complex landscape.</w:t>
      </w:r>
    </w:p>
    <w:bookmarkEnd w:id="25"/>
    <w:bookmarkStart w:id="26" w:name="references"/>
    <w:p>
      <w:pPr>
        <w:pStyle w:val="Heading3"/>
      </w:pPr>
      <w:r>
        <w:t xml:space="preserve">References</w:t>
      </w:r>
    </w:p>
    <w:p>
      <w:pPr>
        <w:pStyle w:val="FirstParagraph"/>
      </w:pPr>
      <w:r>
        <w:t xml:space="preserve">[1] Abdullah, S., &amp; Lee, W. (2021). *Digital Transformation in Malaysian Creative Industries*. Journal of Asian Business Strategy, 14(2), 45-60.</w:t>
      </w:r>
    </w:p>
    <w:p>
      <w:pPr>
        <w:pStyle w:val="BodyText"/>
      </w:pPr>
      <w:r>
        <w:t xml:space="preserve">[2] Hassan, M. (2019). *Cultural Identity in Modern Malaysian Branding*. Kuala Lumpur: Academic Press Malaysia.</w:t>
      </w:r>
    </w:p>
    <w:p>
      <w:pPr>
        <w:pStyle w:val="BodyText"/>
      </w:pPr>
      <w:r>
        <w:t xml:space="preserve">[3] Kumar, R. (2022). *The Gig Economy and Creative Professionals in Southeast Asia*. International Journal of Urban Studies, 8(4), 112-130.</w:t>
      </w:r>
    </w:p>
    <w:p>
      <w:pPr>
        <w:pStyle w:val="BodyText"/>
      </w:pPr>
      <w:r>
        <w:t xml:space="preserve">[4] Ministry of Digital Malaysia. (2023). *National Key Economic Area Report: Creative Content Development*. Putrajaya: Government Printer.</w:t>
      </w:r>
    </w:p>
    <w:p>
      <w:pPr>
        <w:pStyle w:val="BodyText"/>
      </w:pPr>
      <w:r>
        <w:t xml:space="preserve">[5] Tan, J. (2020). *UX/UI Design Trends in ASEAN Markets*. Singapore: Global Tech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Malaysia Kuala Lumpur: A Strategic Analysis</dc:title>
  <dc:creator/>
  <dc:language>en</dc:language>
  <cp:keywords/>
  <dcterms:created xsi:type="dcterms:W3CDTF">2026-07-29T16:05:50Z</dcterms:created>
  <dcterms:modified xsi:type="dcterms:W3CDTF">2026-07-29T16:05:50Z</dcterms:modified>
</cp:coreProperties>
</file>

<file path=docProps/custom.xml><?xml version="1.0" encoding="utf-8"?>
<Properties xmlns="http://schemas.openxmlformats.org/officeDocument/2006/custom-properties" xmlns:vt="http://schemas.openxmlformats.org/officeDocument/2006/docPropsVTypes"/>
</file>