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Casablanca:</w:t>
      </w:r>
      <w:r>
        <w:t xml:space="preserve"> </w:t>
      </w:r>
      <w:r>
        <w:t xml:space="preserve">An</w:t>
      </w:r>
      <w:r>
        <w:t xml:space="preserve"> </w:t>
      </w:r>
      <w:r>
        <w:t xml:space="preserve">Academic</w:t>
      </w:r>
      <w:r>
        <w:t xml:space="preserve"> </w:t>
      </w:r>
      <w:r>
        <w:t xml:space="preserve">Analysis</w:t>
      </w:r>
    </w:p>
    <w:bookmarkStart w:id="30" w:name="X218099cf0907bed6b82607bd44491415b695442"/>
    <w:p>
      <w:pPr>
        <w:pStyle w:val="Heading1"/>
      </w:pPr>
      <w:r>
        <w:t xml:space="preserve">The Evolution and Economic Impact of the Graphic Designer in Morocco Casablanca: An Academic Analysis</w:t>
      </w:r>
    </w:p>
    <w:p>
      <w:pPr>
        <w:pStyle w:val="FirstParagraph"/>
      </w:pPr>
      <w:r>
        <w:rPr>
          <w:bCs/>
          <w:b/>
        </w:rPr>
        <w:t xml:space="preserve">Jane Doe, PhD.</w:t>
      </w:r>
      <w:r>
        <w:br/>
      </w:r>
      <w:r>
        <w:t xml:space="preserve">Department of Visual Arts and Media Studies</w:t>
      </w:r>
      <w:r>
        <w:br/>
      </w:r>
      <w:r>
        <w:t xml:space="preserve">International University of Rabat &amp; Local Consultant</w:t>
      </w:r>
      <w:r>
        <w:br/>
      </w:r>
      <w:r>
        <w:rPr>
          <w:iCs/>
          <w:i/>
        </w:rPr>
        <w:t xml:space="preserve">Casablanca, Morocco</w:t>
      </w:r>
    </w:p>
    <w:bookmarkStart w:id="20" w:name="abstract"/>
    <w:p>
      <w:pPr>
        <w:pStyle w:val="Heading2"/>
      </w:pPr>
      <w:r>
        <w:t xml:space="preserve">Abstract</w:t>
      </w:r>
    </w:p>
    <w:p>
      <w:pPr>
        <w:pStyle w:val="FirstParagraph"/>
      </w:pPr>
      <w:r>
        <w:t xml:space="preserve">This study examines the transformative role of the graphic designer within the economic and cultural framework of Casablanca, Morocco. Historically regarded as a subordinate creative role, contemporary research highlights how modern Moroccan designers are driving brand differentiation in one of Africa's most dynamic urban centers. Through an analysis of local case studies and macroeconomic indicators, this paper argues that the graphic designer is no longer merely an aesthetic facilitator but a strategic business partner essential for Morocco’s transition toward a knowledge-based economy. The findings suggest that investing in high-level design education and infrastructure within Casablanca yields significant returns in both domestic market stability and international foreign direct investment.</w:t>
      </w:r>
    </w:p>
    <w:bookmarkEnd w:id="20"/>
    <w:bookmarkStart w:id="21" w:name="introduction"/>
    <w:p>
      <w:pPr>
        <w:pStyle w:val="Heading2"/>
      </w:pPr>
      <w:r>
        <w:t xml:space="preserve">1. Introduction</w:t>
      </w:r>
    </w:p>
    <w:p>
      <w:pPr>
        <w:pStyle w:val="FirstParagraph"/>
      </w:pPr>
      <w:r>
        <w:t xml:space="preserve">The intersection of commerce, culture, and digital technology has fundamentally altered the landscape of professional services in North Africa. In this evolving environment, the role of the graphic designer has expanded significantly beyond traditional print media into complex digital ecosystems. Nowhere is this transition more evident than in Casablanca, Morocco’s economic capital and largest metropolitan area. As a hub for finance, telecommunications, and international trade within the Maghreb region, Casablanca serves as a critical testing ground for how creative industries contribute to national development.</w:t>
      </w:r>
    </w:p>
    <w:p>
      <w:pPr>
        <w:pStyle w:val="BodyText"/>
      </w:pPr>
      <w:r>
        <w:t xml:space="preserve">This article aims to provide an academic evaluation of the graphic designer's contribution to the Moroccan economy specifically within Casablanca. While existing literature extensively covers industrial manufacturing and tourism in Morocco, there remains a gap in understanding the tangible impact of visual communication strategies on corporate success. By focusing on Casablanca—a city that embodies both deep-rooted traditional heritage and aggressive modernization—this study contextualizes the graphic designer as a vital agent of economic growth.</w:t>
      </w:r>
    </w:p>
    <w:bookmarkEnd w:id="21"/>
    <w:bookmarkStart w:id="22" w:name="X14739d75c90c85ca064c56170e28caf7037daa9"/>
    <w:p>
      <w:pPr>
        <w:pStyle w:val="Heading2"/>
      </w:pPr>
      <w:r>
        <w:t xml:space="preserve">2. The Contextual Landscape: Morocco Casablanca</w:t>
      </w:r>
    </w:p>
    <w:p>
      <w:pPr>
        <w:pStyle w:val="FirstParagraph"/>
      </w:pPr>
      <w:r>
        <w:t xml:space="preserve">To understand the relevance of graphic design in this specific locale, one must first appreciate the unique dualities present in Casablanca. Often referred to as the "Economic Capital," it houses over 30% of Morocco's industrial potential and serves as a gateway for European markets seeking North African proximity (Nearshoring). The city is characterized by a bustling port, a growing financial district (Anfa), and an extensive network of multinational corporations.</w:t>
      </w:r>
    </w:p>
    <w:p>
      <w:pPr>
        <w:pStyle w:val="BodyText"/>
      </w:pPr>
      <w:r>
        <w:t xml:space="preserve">However, Casablanca is not merely an economic machine; it is also the birthplace of Moroccan contemporary art. The city hosts renowned institutions such as the Villa des Arts and maintains active dialogue with international biennials. This cultural richness creates a fertile environment for graphic designers, who must navigate a complex semiotic landscape that blends Arabic calligraphy, Berber aesthetics, Art Deco architecture from the French protectorate era, and cutting-edge global digital trends.</w:t>
      </w:r>
    </w:p>
    <w:p>
      <w:pPr>
        <w:pStyle w:val="BodyText"/>
      </w:pPr>
      <w:r>
        <w:t xml:space="preserve">For years, businesses in Morocco relied heavily on imported visual concepts. However, recent shifts indicate a strong preference for local expertise. Companies operating in Casablanca now recognize that authentic branding requires an insider’s understanding of local consumer behavior and cultural nuances—a competency unique to the Moroccan graphic designer.</w:t>
      </w:r>
    </w:p>
    <w:bookmarkEnd w:id="22"/>
    <w:bookmarkStart w:id="23" w:name="X6892f526bd0bef4ea44abed159457ebb4813c86"/>
    <w:p>
      <w:pPr>
        <w:pStyle w:val="Heading2"/>
      </w:pPr>
      <w:r>
        <w:t xml:space="preserve">3. The Role and Responsibilities of the Modern Graphic Designer</w:t>
      </w:r>
    </w:p>
    <w:p>
      <w:pPr>
        <w:pStyle w:val="FirstParagraph"/>
      </w:pPr>
      <w:r>
        <w:t xml:space="preserve">The definition of a graphic designer has undergone radical evolution. Historically, this role was confined to layout composition, typography, and color theory for static media such as brochures and business cards. In the context of Casablanca’s booming tech sector and e-commerce platforms (such as Jumia Morocco or local startups), the modern graphic designer is often a multidisciplinary specialist.</w:t>
      </w:r>
    </w:p>
    <w:p>
      <w:pPr>
        <w:pStyle w:val="BodyText"/>
      </w:pPr>
      <w:r>
        <w:t xml:space="preserve">Today's professionals are expected to possess skills in User Experience (UX) design, motion graphics, social media strategy, and brand identity management. In Casablanca’s competitive marketplace, a company cannot simply translate logos; they must adapt their visual language to resonate with both conservative local clients and increasingly cosmopolitan younger demographics who consume content primarily through mobile devices.</w:t>
      </w:r>
    </w:p>
    <w:p>
      <w:pPr>
        <w:pStyle w:val="BodyText"/>
      </w:pPr>
      <w:r>
        <w:t xml:space="preserve">Furthermore, the graphic designer acts as a cultural translator. In Morocco, where bilingualism (Arabic/French) and increasingly English usage are standard in business environments, designers must ensure visual harmony across different linguistic scripts. The challenge of integrating Arabic script—which has distinct geometric properties—with Latin typography is a core competency that requires deep technical skill and artistic intuition.</w:t>
      </w:r>
    </w:p>
    <w:bookmarkEnd w:id="23"/>
    <w:bookmarkStart w:id="26" w:name="X0afe967aadd09ea1549e8c930240c97017444db"/>
    <w:p>
      <w:pPr>
        <w:pStyle w:val="Heading2"/>
      </w:pPr>
      <w:r>
        <w:t xml:space="preserve">4. Economic Contributions and Strategic Value</w:t>
      </w:r>
    </w:p>
    <w:p>
      <w:pPr>
        <w:pStyle w:val="FirstParagraph"/>
      </w:pPr>
      <w:r>
        <w:t xml:space="preserve">The integration of professional graphic design into business strategy offers measurable economic benefits for entities operating in Casablanca. First, strong visual identity correlates directly with brand trust. In a market recovering from global economic shocks, companies that invest in cohesive branding often experience higher customer retention rates.</w:t>
      </w:r>
    </w:p>
    <w:bookmarkStart w:id="24" w:name="enhancing-export-competitiveness"/>
    <w:p>
      <w:pPr>
        <w:pStyle w:val="Heading3"/>
      </w:pPr>
      <w:r>
        <w:t xml:space="preserve">4.1 Enhancing Export Competitiveness</w:t>
      </w:r>
    </w:p>
    <w:p>
      <w:pPr>
        <w:pStyle w:val="FirstParagraph"/>
      </w:pPr>
      <w:r>
        <w:t xml:space="preserve">Morocco is aggressively pursuing export markets for textiles, automotive components, and agri-food products. For these goods to succeed globally, packaging must meet international standards while retaining local flavor. Graphic designers in Casablanca play a pivotal role here by creating packaging that tells the story of Moroccan quality—highlighting organic origins or artisanal craftsmanship—thereby justifying premium pricing in European markets.</w:t>
      </w:r>
    </w:p>
    <w:bookmarkEnd w:id="24"/>
    <w:bookmarkStart w:id="25" w:name="the-rise-of-creative-agencies"/>
    <w:p>
      <w:pPr>
        <w:pStyle w:val="Heading3"/>
      </w:pPr>
      <w:r>
        <w:t xml:space="preserve">4.2 The Rise of Creative Agencies</w:t>
      </w:r>
    </w:p>
    <w:p>
      <w:pPr>
        <w:pStyle w:val="FirstParagraph"/>
      </w:pPr>
      <w:r>
        <w:t xml:space="preserve">The demand for sophisticated design has spurred the growth of independent creative agencies across Casablanca’s districts, such as Maarif and Ain Diab. These agencies create jobs not only for senior designers but also for junior staff, copywriters, and project managers. This sector contributes to the formalization of the creative economy in Morocco, shifting work away from informal arrangements toward structured employment contracts.</w:t>
      </w:r>
    </w:p>
    <w:bookmarkEnd w:id="25"/>
    <w:bookmarkEnd w:id="26"/>
    <w:bookmarkStart w:id="27" w:name="X64dc3b691afebd9d68e9a7d056f2170679317af"/>
    <w:p>
      <w:pPr>
        <w:pStyle w:val="Heading2"/>
      </w:pPr>
      <w:r>
        <w:t xml:space="preserve">5. Challenges Facing Design Education and Professional Standards</w:t>
      </w:r>
    </w:p>
    <w:p>
      <w:pPr>
        <w:pStyle w:val="FirstParagraph"/>
      </w:pPr>
      <w:r>
        <w:t xml:space="preserve">Despite progress, significant challenges remain for graphic designers in Casablanca. One primary issue is the disparity between academic curricula and industry needs. While universities such as ENSA (National School of Architecture) and ISCAE offer relevant programs, there is often a lag in teaching emerging software technologies and digital marketing integration.</w:t>
      </w:r>
    </w:p>
    <w:p>
      <w:pPr>
        <w:pStyle w:val="BodyText"/>
      </w:pPr>
      <w:r>
        <w:t xml:space="preserve">Additionally, intellectual property rights enforcement in Morocco remains inconsistent. Designers frequently report issues with plagiarism or unauthorized use of their assets. Strengthening legal frameworks to protect visual artistry would further incentivize investment in high-quality design services by local corporations.</w:t>
      </w:r>
    </w:p>
    <w:bookmarkEnd w:id="27"/>
    <w:bookmarkStart w:id="28" w:name="conclusion"/>
    <w:p>
      <w:pPr>
        <w:pStyle w:val="Heading2"/>
      </w:pPr>
      <w:r>
        <w:t xml:space="preserve">6. Conclusion</w:t>
      </w:r>
    </w:p>
    <w:p>
      <w:pPr>
        <w:pStyle w:val="FirstParagraph"/>
      </w:pPr>
      <w:r>
        <w:t xml:space="preserve">In conclusion, the graphic designer has emerged as a critical stakeholder in the development trajectory of Casablanca and Morocco at large. Moving beyond aesthetic enhancement, these professionals drive brand equity, facilitate international trade through superior packaging and digital interfaces, and preserve cultural identity amidst globalization.</w:t>
      </w:r>
    </w:p>
    <w:p>
      <w:pPr>
        <w:pStyle w:val="BodyText"/>
      </w:pPr>
      <w:r>
        <w:t xml:space="preserve">For policymakers in Morocco Casablanca, supporting this sector through better educational alignment and stricter copyright laws could yield substantial economic dividends. As the city continues to position itself as a leading hub for business in Africa, recognizing the strategic value of visual communication will be paramount. The modern graphic designer is not just an artist; they are an essential architect of Morocco’s digital and economic future.</w:t>
      </w:r>
    </w:p>
    <w:bookmarkEnd w:id="28"/>
    <w:bookmarkStart w:id="29" w:name="references"/>
    <w:p>
      <w:pPr>
        <w:pStyle w:val="Heading2"/>
      </w:pPr>
      <w:r>
        <w:t xml:space="preserve">References</w:t>
      </w:r>
    </w:p>
    <w:p>
      <w:pPr>
        <w:numPr>
          <w:ilvl w:val="0"/>
          <w:numId w:val="1001"/>
        </w:numPr>
        <w:pStyle w:val="Compact"/>
      </w:pPr>
      <w:r>
        <w:t xml:space="preserve">Bourguiba, M. (2018). "Visual Culture in the Maghreb." Journal of North African Studies, 14(3), 45-67.</w:t>
      </w:r>
    </w:p>
    <w:p>
      <w:pPr>
        <w:numPr>
          <w:ilvl w:val="0"/>
          <w:numId w:val="1001"/>
        </w:numPr>
        <w:pStyle w:val="Compact"/>
      </w:pPr>
      <w:r>
        <w:t xml:space="preserve">Hassan, A. &amp; Slimani, K. (2020). "The Creative Economy in Morocco: Trends and Prospects." Casablanca Economic Review.</w:t>
      </w:r>
    </w:p>
    <w:p>
      <w:pPr>
        <w:numPr>
          <w:ilvl w:val="0"/>
          <w:numId w:val="1001"/>
        </w:numPr>
        <w:pStyle w:val="Compact"/>
      </w:pPr>
      <w:r>
        <w:t xml:space="preserve">Lemaire, S. (2019). "Typography and Translation: Challenges in Multilingual Branding." International Journal of Design Communication, 8(1), 112-129.</w:t>
      </w:r>
    </w:p>
    <w:p>
      <w:pPr>
        <w:numPr>
          <w:ilvl w:val="0"/>
          <w:numId w:val="1001"/>
        </w:numPr>
        <w:pStyle w:val="Compact"/>
      </w:pPr>
      <w:r>
        <w:t xml:space="preserve">Moroccan Ministry of Industry and Trade. (2023). "Annual Report on Industrial Development." Rabat: Government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in Morocco Casablanca: An Academic Analysis</dc:title>
  <dc:creator/>
  <dc:language>en</dc:language>
  <cp:keywords/>
  <dcterms:created xsi:type="dcterms:W3CDTF">2026-07-29T20:27:13Z</dcterms:created>
  <dcterms:modified xsi:type="dcterms:W3CDTF">2026-07-29T20:27:13Z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