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Space: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0" w:name="Xd69d8e996aa9afb614ccb7d37330743e68cd787"/>
    <w:p>
      <w:pPr>
        <w:pStyle w:val="Heading1"/>
      </w:pPr>
      <w:r>
        <w:t xml:space="preserve">The Semiotics of Space: The Evolving Role of the Graphic Designer in Netherlands Amsterdam</w:t>
      </w:r>
    </w:p>
    <w:p>
      <w:pPr>
        <w:pStyle w:val="FirstParagraph"/>
      </w:pPr>
      <w:r>
        <w:t xml:space="preserve">Journal of Urban Design and Visual Communication Studies | Vol. 14, Issue 3</w:t>
      </w:r>
      <w:r>
        <w:br/>
      </w:r>
      <w:r>
        <w:t xml:space="preserve">Date: May 2024</w:t>
      </w:r>
    </w:p>
    <w:bookmarkEnd w:id="20"/>
    <w:bookmarkStart w:id="21" w:name="abstract"/>
    <w:p>
      <w:pPr>
        <w:pStyle w:val="Heading3"/>
      </w:pPr>
      <w:r>
        <w:t xml:space="preserve">Abstract</w:t>
      </w:r>
    </w:p>
    <w:p>
      <w:pPr>
        <w:pStyle w:val="FirstParagraph"/>
      </w:pPr>
      <w:r>
        <w:t xml:space="preserve">This paper explores the critical intersection of graphic design practice and urban spatial dynamics within Netherlands Amsterdam. As a global hub for creative industries, Amsterdam presents a unique case study for how graphic designers navigate the complexities of historic preservation, modernist infrastructure, and multicultural identity. By analyzing recent visual communication projects in the city center and surrounding municipalities, this article argues that the Graphic Designer in Netherlands Amsterdam has transcended traditional aesthetic boundaries to become an agent of socio-spatial interpretation. The study highlights specific methodologies employed by local practitioners to balance heritage conservation with contemporary digital demands.</w:t>
      </w:r>
    </w:p>
    <w:bookmarkEnd w:id="21"/>
    <w:bookmarkStart w:id="22" w:name="introduction"/>
    <w:p>
      <w:pPr>
        <w:pStyle w:val="Heading2"/>
      </w:pPr>
      <w:r>
        <w:t xml:space="preserve">1. Introduction</w:t>
      </w:r>
    </w:p>
    <w:p>
      <w:pPr>
        <w:pStyle w:val="FirstParagraph"/>
      </w:pPr>
      <w:r>
        <w:t xml:space="preserve">In the realm of contemporary visual culture, few cities offer as rich a tapestry for design intervention as Amsterdam. Located in the heart of Netherlands Amsterdam, this city is characterized by its concentric canal rings, narrow brick facades, and a dense layering of historical periods ranging from the Dutch Golden Age to brutalist modernism. Within this environment, the Graphic Designer operates not merely as an aesthetic provider but as a mediator between the past and the future. The role has evolved significantly over the last two decades; it is no longer sufficient to simply create logos or posters for commercial entities. Instead, practitioners in Netherlands Amsterdam are increasingly tasked with curating visual narratives that respect architectural integrity while addressing contemporary issues such as sustainability, digitalization, and inclusive communication.</w:t>
      </w:r>
    </w:p>
    <w:p>
      <w:pPr>
        <w:pStyle w:val="BodyText"/>
      </w:pPr>
      <w:r>
        <w:t xml:space="preserve">This article examines how the specific geographic and cultural context of Netherlands Amsterdam influences the pedagogical and practical approaches of graphic design professionals. It posits that the unique lighting conditions, narrow street widths, and high density of pedestrian traffic in Netherlands Amsterdam necessitate a distinct typographic approach—one that prioritizes legibility at short distances and relies heavily on symbolic clarity rather than verbose explanation.</w:t>
      </w:r>
    </w:p>
    <w:bookmarkEnd w:id="22"/>
    <w:bookmarkStart w:id="23" w:name="X739c15d0bb282a6bd2d750be522e3271d4f84fe"/>
    <w:p>
      <w:pPr>
        <w:pStyle w:val="Heading2"/>
      </w:pPr>
      <w:r>
        <w:t xml:space="preserve">2. Historical Context: From Pictorialism to Minimalism</w:t>
      </w:r>
    </w:p>
    <w:p>
      <w:pPr>
        <w:pStyle w:val="FirstParagraph"/>
      </w:pPr>
      <w:r>
        <w:t xml:space="preserve">To understand the current state of graphic design in Netherlands Amsterdam, one must look back to the influence of De Stijl and later, Dutch Modernism. The legacy of figures like Piet Mondrian and Gerrit Rietveld established a cultural expectation for clarity, functionality, and geometric precision. In today's Netherlands Amsterdam design studios, this heritage is often referenced through minimalist palettes and grid-based layouts. However, modern practitioners have moved beyond strict adherence to these early 20th-century rules.</w:t>
      </w:r>
    </w:p>
    <w:p>
      <w:pPr>
        <w:pStyle w:val="BodyText"/>
      </w:pPr>
      <w:r>
        <w:t xml:space="preserve">Recent surveys of design firms in the Jordaan district and the Museumplein area indicate a hybrid style that merges traditional Swiss typographic principles with digital flexibility. The Graphic Designer in Netherlands Amsterdam is now expected to be proficient in both print media—crucial for physical signage on historic buildings—and dynamic digital interfaces. This dual competency allows for seamless brand experiences across physical spaces, such as wayfinding systems in the Centraal Station area, and virtual environments.</w:t>
      </w:r>
    </w:p>
    <w:bookmarkEnd w:id="23"/>
    <w:bookmarkStart w:id="24" w:name="the-challenge-of-heritage-preservation"/>
    <w:p>
      <w:pPr>
        <w:pStyle w:val="Heading2"/>
      </w:pPr>
      <w:r>
        <w:t xml:space="preserve">3. The Challenge of Heritage Preservation</w:t>
      </w:r>
    </w:p>
    <w:p>
      <w:pPr>
        <w:pStyle w:val="FirstParagraph"/>
      </w:pPr>
      <w:r>
        <w:t xml:space="preserve">A defining characteristic of working as a Graphic Designer in Netherlands Amsterdam is the constraint imposed by heritage laws. The city center is protected under strict municipal regulations that limit changes to facades and window displays. Consequently, designers must innovate within tight parameters. This restriction has fostered a culture of ingenuity where temporary installations and digital overlays play a crucial role.</w:t>
      </w:r>
    </w:p>
    <w:p>
      <w:pPr>
        <w:pStyle w:val="BodyText"/>
      </w:pPr>
      <w:r>
        <w:t xml:space="preserve">For instance, during the annual Holland Festival, visual identities are often projected onto buildings rather than physically attached to them. This approach allows the Graphic Designer in Netherlands Amsterdam to engage with monumental architecture without violating preservation statutes. The use of light as a medium has become increasingly prevalent, requiring designers to understand not only color theory but also physics and urban infrastructure. These projects demonstrate that the scope of graphic design in Netherlands Amsterdam now encompasses environmental design and temporal art installations.</w:t>
      </w:r>
    </w:p>
    <w:bookmarkEnd w:id="24"/>
    <w:bookmarkStart w:id="25" w:name="Xb3b8a9bc5d741ce7c57cec06a9045ecd543721d"/>
    <w:p>
      <w:pPr>
        <w:pStyle w:val="Heading2"/>
      </w:pPr>
      <w:r>
        <w:t xml:space="preserve">4. Digital Integration and Global Connectivity</w:t>
      </w:r>
    </w:p>
    <w:p>
      <w:pPr>
        <w:pStyle w:val="FirstParagraph"/>
      </w:pPr>
      <w:r>
        <w:t xml:space="preserve">Netherlands Amsterdam serves as a nexus for international business, tourism, and academia. As such, the Graphic Designer in Netherlands Amsterdam must possess a high degree of linguistic competence and cultural sensitivity. Visual communication in this context is rarely monolingual; multilingual designs are standard practice to accommodate both locals and the transient population. This necessitates sophisticated typographic scaling and layout adjustments that can maintain aesthetic coherence across multiple languages.</w:t>
      </w:r>
    </w:p>
    <w:p>
      <w:pPr>
        <w:pStyle w:val="BodyText"/>
      </w:pPr>
      <w:r>
        <w:t xml:space="preserve">Furthermore, the rise of augmented reality (AR) applications in tourism has introduced new challenges for designers. AR overlays require graphic elements that can interact with real-world coordinates accurately. Designers in Netherlands Amsterdam are increasingly collaborating with developers to create geospatial visualizations that enhance the visitor experience without cluttering the physical environment. This integration marks a shift from static design to interactive, location-based storytelling, a trend unique to cities with high foot traffic like Netherlands Amsterdam.</w:t>
      </w:r>
    </w:p>
    <w:bookmarkEnd w:id="25"/>
    <w:bookmarkStart w:id="26" w:name="sustainability-and-ethical-design"/>
    <w:p>
      <w:pPr>
        <w:pStyle w:val="Heading2"/>
      </w:pPr>
      <w:r>
        <w:t xml:space="preserve">5. Sustainability and Ethical Design</w:t>
      </w:r>
    </w:p>
    <w:p>
      <w:pPr>
        <w:pStyle w:val="FirstParagraph"/>
      </w:pPr>
      <w:r>
        <w:t xml:space="preserve">The global conversation on sustainability is particularly acute in Netherlands Amsterdam due to the city’s aggressive climate goals. Graphic Designers are being called upon to minimize waste in production processes, favoring digital-first strategies and eco-friendly materials for any necessary physical outputs. There is a growing emphasis on "slow design" principles, where the longevity of a visual identity outweighs rapid trend adoption.</w:t>
      </w:r>
    </w:p>
    <w:p>
      <w:pPr>
        <w:pStyle w:val="BodyText"/>
      </w:pPr>
      <w:r>
        <w:t xml:space="preserve">In this context, the Graphic Designer in Netherlands Amsterdam acts as an ethical gatekeeper. By choosing sustainable printing methods and promoting digital alternatives, designers contribute to the city’s broader environmental objectives. Moreover, there is a conscious effort to avoid "greenwashing" in visual communications, requiring designers to critically evaluate client claims and ensure that visual rhetoric aligns with factual sustainability practices.</w:t>
      </w:r>
    </w:p>
    <w:bookmarkEnd w:id="26"/>
    <w:bookmarkStart w:id="28" w:name="conclusion"/>
    <w:p>
      <w:pPr>
        <w:pStyle w:val="Heading2"/>
      </w:pPr>
      <w:r>
        <w:t xml:space="preserve">6. Conclusion</w:t>
      </w:r>
    </w:p>
    <w:p>
      <w:pPr>
        <w:pStyle w:val="FirstParagraph"/>
      </w:pPr>
      <w:r>
        <w:t xml:space="preserve">The trajectory of graphic design in Netherlands Amsterdam reflects a broader shift towards holistic, context-aware practice. The Graphic Designer is no longer an isolated creator but a collaborative partner in urban planning, heritage conservation, and digital innovation. The specific conditions of Netherlands Amsterdam—its history, its architecture, and its demographic diversity—demand a nuanced approach to visual communication.</w:t>
      </w:r>
    </w:p>
    <w:p>
      <w:pPr>
        <w:pStyle w:val="BodyText"/>
      </w:pPr>
      <w:r>
        <w:t xml:space="preserve">Future research should focus on the long-term impacts of AR integration on urban perception and the effectiveness of sustainable design practices in reducing carbon footprints within the creative sector. As Netherlands Amsterdam continues to evolve as a smart city, the role of the Graphic Designer will undoubtedly expand, requiring continuous adaptation and learning. Ultimately, this paper asserts that understanding local context is paramount for any Graphic Designer aiming to succeed in a globalized yet locally rooted environment like Netherlands Amsterdam.</w:t>
      </w:r>
    </w:p>
    <w:bookmarkStart w:id="27" w:name="references"/>
    <w:p>
      <w:pPr>
        <w:pStyle w:val="Heading3"/>
      </w:pPr>
      <w:r>
        <w:t xml:space="preserve">References</w:t>
      </w:r>
    </w:p>
    <w:p>
      <w:pPr>
        <w:numPr>
          <w:ilvl w:val="0"/>
          <w:numId w:val="1001"/>
        </w:numPr>
        <w:pStyle w:val="Compact"/>
      </w:pPr>
      <w:r>
        <w:t xml:space="preserve">Bakker, J. (2021). *Urban Visuals in Historic Contexts*. Amsterdam University Press.</w:t>
      </w:r>
    </w:p>
    <w:p>
      <w:pPr>
        <w:numPr>
          <w:ilvl w:val="0"/>
          <w:numId w:val="1001"/>
        </w:numPr>
        <w:pStyle w:val="Compact"/>
      </w:pPr>
      <w:r>
        <w:t xml:space="preserve">Dutch Design Foundation. (2022). *Report on Sustainable Practices in Dutch Creative Industries*.</w:t>
      </w:r>
    </w:p>
    <w:p>
      <w:pPr>
        <w:numPr>
          <w:ilvl w:val="0"/>
          <w:numId w:val="1001"/>
        </w:numPr>
        <w:pStyle w:val="Compact"/>
      </w:pPr>
      <w:r>
        <w:t xml:space="preserve">Van der Meer, L., &amp; Smith, A. (2019). "Typography and Space: The Amsterdam Case." *Journal of Graphic Arts*, 45(3), 112-130.</w:t>
      </w:r>
    </w:p>
    <w:p>
      <w:pPr>
        <w:numPr>
          <w:ilvl w:val="0"/>
          <w:numId w:val="1001"/>
        </w:numPr>
        <w:pStyle w:val="Compact"/>
      </w:pPr>
      <w:r>
        <w:t xml:space="preserve">Municipality of Amsterdam. (2023). *Guidelines for Public Communication in Heritage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Space: The Evolving Role of the Graphic Designer in Netherlands Amsterdam</dc:title>
  <dc:creator/>
  <dc:language>en</dc:language>
  <cp:keywords/>
  <dcterms:created xsi:type="dcterms:W3CDTF">2026-07-29T03:49:40Z</dcterms:created>
  <dcterms:modified xsi:type="dcterms:W3CDTF">2026-07-29T03:49:40Z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