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Synthesis:</w:t>
      </w:r>
      <w:r>
        <w:t xml:space="preserve"> </w:t>
      </w:r>
      <w:r>
        <w:t xml:space="preserve">Graphic</w:t>
      </w:r>
      <w:r>
        <w:t xml:space="preserve"> </w:t>
      </w:r>
      <w:r>
        <w:t xml:space="preserve">Design</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1b2b8a61ecb272e2b5de03545dc7726095e5d9d"/>
    <w:p>
      <w:pPr>
        <w:pStyle w:val="Heading1"/>
      </w:pPr>
      <w:r>
        <w:t xml:space="preserve">The Visual Synthesis: Contextualizing Graphic Design Practice in New Zealand Auckland</w:t>
      </w:r>
    </w:p>
    <w:p>
      <w:pPr>
        <w:pStyle w:val="FirstParagraph"/>
      </w:pPr>
      <w:r>
        <w:t xml:space="preserve">Author: Academic Research Division</w:t>
      </w:r>
      <w:r>
        <w:br/>
      </w:r>
      <w:r>
        <w:t xml:space="preserve">Date: October 2023</w:t>
      </w:r>
      <w:r>
        <w:br/>
      </w:r>
      <w:r>
        <w:t xml:space="preserve">Journal of Pacific Visual Arts and Communication</w:t>
      </w:r>
    </w:p>
    <w:p>
      <w:pPr>
        <w:pStyle w:val="BodyText"/>
      </w:pPr>
      <w:r>
        <w:rPr>
          <w:bCs/>
          <w:b/>
        </w:rPr>
        <w:t xml:space="preserve">Abstract:</w:t>
      </w:r>
      <w:r>
        <w:br/>
      </w:r>
      <w:r>
        <w:t xml:space="preserve">This article examines the evolving role, cultural significance, and professional trajectory of the graphic designer within the specific socio-economic context of New Zealand Auckland. As Auckland solidifies its status as a primary hub for digital innovation in Oceania, understanding how local graphic designers navigate global trends while maintaining indigenous Māori visual literacy is critical. Through an analysis of design pedagogy, market demand, and cultural integration, this paper argues that the contemporary</w:t>
      </w:r>
      <w:r>
        <w:t xml:space="preserve"> </w:t>
      </w:r>
      <w:r>
        <w:rPr>
          <w:bCs/>
          <w:b/>
        </w:rPr>
        <w:t xml:space="preserve">Graphic Designer</w:t>
      </w:r>
      <w:r>
        <w:t xml:space="preserve"> </w:t>
      </w:r>
      <w:r>
        <w:t xml:space="preserve">in</w:t>
      </w:r>
      <w:r>
        <w:t xml:space="preserve"> </w:t>
      </w:r>
      <w:r>
        <w:rPr>
          <w:bCs/>
          <w:b/>
        </w:rPr>
        <w:t xml:space="preserve">New Zealand Auckland</w:t>
      </w:r>
      <w:r>
        <w:t xml:space="preserve"> </w:t>
      </w:r>
      <w:r>
        <w:t xml:space="preserve">acts not merely as a commercial artist but as a crucial mediator between global digital standards and local cultural identity.</w:t>
      </w:r>
    </w:p>
    <w:bookmarkStart w:id="20" w:name="introduction"/>
    <w:p>
      <w:pPr>
        <w:pStyle w:val="Heading2"/>
      </w:pPr>
      <w:r>
        <w:t xml:space="preserve">1. Introduction</w:t>
      </w:r>
    </w:p>
    <w:p>
      <w:pPr>
        <w:pStyle w:val="FirstParagraph"/>
      </w:pPr>
      <w:r>
        <w:t xml:space="preserve">Auckland, known te reo Māori as Tāmaki Makaurau, stands at the forefront of modern urban development in New Zealand. It is a city characterized by rapid demographic shifts, technological advancement, and a profound respect for indigenous heritage. Within this dynamic environment, the profession of the graphic designer has transcended traditional print boundaries to become a cornerstone of digital communication and brand identity. However, to view these professionals solely through a Western capitalist lens is to ignore the nuanced cultural frameworks that define their practice in</w:t>
      </w:r>
      <w:r>
        <w:t xml:space="preserve"> </w:t>
      </w:r>
      <w:r>
        <w:rPr>
          <w:bCs/>
          <w:b/>
        </w:rPr>
        <w:t xml:space="preserve">New Zealand Auckland</w:t>
      </w:r>
      <w:r>
        <w:t xml:space="preserve">.</w:t>
      </w:r>
    </w:p>
    <w:p>
      <w:pPr>
        <w:pStyle w:val="BodyText"/>
      </w:pPr>
      <w:r>
        <w:t xml:space="preserve">This article explores how graphic designers operate within this unique ecosystem. It investigates the intersection of commercial viability and cultural responsibility, highlighting how design principles are adapted to resonate with both international markets and local communities. The central thesis posits that effective graphic design in this region requires a dual competency: mastery of global software standards and deep sensitivity to the bicultural framework established by the Treaty of Waitangi.</w:t>
      </w:r>
    </w:p>
    <w:bookmarkEnd w:id="20"/>
    <w:bookmarkStart w:id="21" w:name="X225e43535c311ad6563b6ecd620dc85981d6a5f"/>
    <w:p>
      <w:pPr>
        <w:pStyle w:val="Heading2"/>
      </w:pPr>
      <w:r>
        <w:t xml:space="preserve">2. The Bicultural Imperative in Design Education</w:t>
      </w:r>
    </w:p>
    <w:p>
      <w:pPr>
        <w:pStyle w:val="FirstParagraph"/>
      </w:pPr>
      <w:r>
        <w:t xml:space="preserve">The foundation of contemporary graphic design practice in Auckland is rooted heavily in its educational institutions, most notably the AUT (Auckland University of Technology) School of Communication Arts and Technology. These institutions have increasingly integrated Te Ao Māori (the Māori world) into their curricula. For a</w:t>
      </w:r>
      <w:r>
        <w:t xml:space="preserve"> </w:t>
      </w:r>
      <w:r>
        <w:rPr>
          <w:bCs/>
          <w:b/>
        </w:rPr>
        <w:t xml:space="preserve">Graphic Designer</w:t>
      </w:r>
      <w:r>
        <w:t xml:space="preserve"> </w:t>
      </w:r>
      <w:r>
        <w:t xml:space="preserve">emerging from this system, understanding visual symbolism is not optional; it is a professional necessity.</w:t>
      </w:r>
    </w:p>
    <w:p>
      <w:pPr>
        <w:pStyle w:val="BodyText"/>
      </w:pPr>
      <w:r>
        <w:t xml:space="preserve">Māori visual culture, with its intricate patterns known as kōwhaiwhai and the spiritual significance of tā moko (tattoo), offers a distinct aesthetic vocabulary. When graphic designers in Auckland incorporate these elements into branding or public information campaigns, they are engaging in a form of cultural translation. This is not merely about aesthetics; it is about respecting tapu (sacred restrictions) and noa (free from restriction). For instance, the use of traditional motifs must be handled with care to avoid commodification that may be perceived as disrespectful by local iwi (tribes). Thus, the graphic designer in this context serves as a cultural custodian, ensuring that visual communication honors the mana of the people it represents.</w:t>
      </w:r>
    </w:p>
    <w:bookmarkEnd w:id="21"/>
    <w:bookmarkStart w:id="22" w:name="X94a6976b6911e67c41eea8e3bb84033896e759a"/>
    <w:p>
      <w:pPr>
        <w:pStyle w:val="Heading2"/>
      </w:pPr>
      <w:r>
        <w:t xml:space="preserve">3. The Digital Frontier and Economic Context</w:t>
      </w:r>
    </w:p>
    <w:p>
      <w:pPr>
        <w:pStyle w:val="FirstParagraph"/>
      </w:pPr>
      <w:r>
        <w:t xml:space="preserve">Auckland’s economy is heavily skewed towards technology services, finance, and creative industries. As such, the demand for digital graphic design has surged. Mobile applications, user interface (UI) design, and augmented reality experiences are now primary outputs for many studios based in the city. The geographic isolation of New Zealand means that Auckland designers often look outward to global markets—specifically Australia and Asia—for clients.</w:t>
      </w:r>
    </w:p>
    <w:p>
      <w:pPr>
        <w:pStyle w:val="BodyText"/>
      </w:pPr>
      <w:r>
        <w:t xml:space="preserve">This outward focus creates a tension between globalization and localization. On one hand, Auckland designers must adhere to international standards of usability, minimalism, and scalability. On the other hand, they are tasked with creating identities that feel distinctly "Kiwi." The successful graphic designer in this market is one who can blend sleek, global digital trends with organic, earthy elements that reflect New Zealand’s natural landscape. This duality is evident in the branding of tourism companies and tech startups alike, where clean lines meet rugged textures.</w:t>
      </w:r>
    </w:p>
    <w:bookmarkEnd w:id="22"/>
    <w:bookmarkStart w:id="23" w:name="X8d167b1fc5a58bafa25cf6b13655c81824e5491"/>
    <w:p>
      <w:pPr>
        <w:pStyle w:val="Heading2"/>
      </w:pPr>
      <w:r>
        <w:t xml:space="preserve">4. Sustainability and Environmental Consciousness</w:t>
      </w:r>
    </w:p>
    <w:p>
      <w:pPr>
        <w:pStyle w:val="FirstParagraph"/>
      </w:pPr>
      <w:r>
        <w:t xml:space="preserve">New Zealanders have a strong cultural connection to their environment (whenua). Consequently, graphic designers in Auckland are increasingly under pressure to adopt sustainable practices. This extends beyond digital efficiency—such as optimizing file sizes to reduce server energy consumption—to physical materials used in print design.</w:t>
      </w:r>
    </w:p>
    <w:p>
      <w:pPr>
        <w:pStyle w:val="BodyText"/>
      </w:pPr>
      <w:r>
        <w:t xml:space="preserve">There is a growing movement among design agencies in the city to utilize recycled papers, soy-based inks, and carbon-neutral printing processes. The graphic designer is increasingly expected to advise clients on these environmental choices. In</w:t>
      </w:r>
      <w:r>
        <w:t xml:space="preserve"> </w:t>
      </w:r>
      <w:r>
        <w:rPr>
          <w:bCs/>
          <w:b/>
        </w:rPr>
        <w:t xml:space="preserve">New Zealand Auckland</w:t>
      </w:r>
      <w:r>
        <w:t xml:space="preserve">, a brand’s visual identity is often judged by its ethical stance. Therefore, the role of the designer has expanded to include consultancy on sustainability, making them key stakeholders in corporate social responsibility initiatives.</w:t>
      </w:r>
    </w:p>
    <w:bookmarkEnd w:id="23"/>
    <w:bookmarkStart w:id="24" w:name="challenges-and-future-directions"/>
    <w:p>
      <w:pPr>
        <w:pStyle w:val="Heading2"/>
      </w:pPr>
      <w:r>
        <w:t xml:space="preserve">5. Challenges and Future Directions</w:t>
      </w:r>
    </w:p>
    <w:p>
      <w:pPr>
        <w:pStyle w:val="FirstParagraph"/>
      </w:pPr>
      <w:r>
        <w:t xml:space="preserve">Despite these advancements, challenges remain. The cost of living in Auckland has risen sharply, impacting the ability of junior designers to sustain careers without relocating or diversifying their income streams. Furthermore, the rise of automated design tools using Artificial Intelligence poses a threat to entry-level positions.</w:t>
      </w:r>
    </w:p>
    <w:p>
      <w:pPr>
        <w:pStyle w:val="BodyText"/>
      </w:pPr>
      <w:r>
        <w:t xml:space="preserve">However, the human element remains irreplaceable. The ability to navigate complex cultural narratives and translate them into visually compelling stories is an inherently human skill that algorithms cannot fully replicate. The future of graphic design in this region lies in deeper interdisciplinary collaboration—working with sociologists, ecologists, and community leaders to solve social problems through visual communication.</w:t>
      </w:r>
    </w:p>
    <w:bookmarkEnd w:id="24"/>
    <w:bookmarkStart w:id="25" w:name="conclusion"/>
    <w:p>
      <w:pPr>
        <w:pStyle w:val="Heading2"/>
      </w:pPr>
      <w:r>
        <w:t xml:space="preserve">6. Conclusion</w:t>
      </w:r>
    </w:p>
    <w:p>
      <w:pPr>
        <w:pStyle w:val="FirstParagraph"/>
      </w:pPr>
      <w:r>
        <w:t xml:space="preserve">In conclusion, the landscape of graphic design in New Zealand Auckland is a vibrant tapestry woven from global digital trends and deep indigenous roots. The modern graphic designer operates as a multifaceted professional: part artist, part cultural mediator, and part technological innovator. To succeed in this market requires more than technical proficiency; it demands an empathetic understanding of the people and places that define Auckland.</w:t>
      </w:r>
    </w:p>
    <w:p>
      <w:pPr>
        <w:pStyle w:val="BodyText"/>
      </w:pPr>
      <w:r>
        <w:t xml:space="preserve">As the city continues to evolve, so too will its visual language. Yet, the core requirement remains constant: respect for context. Whether designing a logo for a fintech startup in Wynyard Quarter or a public health campaign for rural communities, the graphic designer in New Zealand Auckland must ensure that their work speaks truthfully to its audience. This balance between global connectivity and local authenticity ensures that Auckland remains not just an economic hub, but a cultural beacon in the Pacific.</w:t>
      </w:r>
    </w:p>
    <w:bookmarkEnd w:id="25"/>
    <w:bookmarkStart w:id="26" w:name="references"/>
    <w:p>
      <w:pPr>
        <w:pStyle w:val="Heading2"/>
      </w:pPr>
      <w:r>
        <w:t xml:space="preserve">References</w:t>
      </w:r>
    </w:p>
    <w:p>
      <w:pPr>
        <w:pStyle w:val="FirstParagraph"/>
      </w:pPr>
      <w:r>
        <w:t xml:space="preserve">1. Bell, C., &amp; Milne-Jones, R. (2016). Māori Art and Design: A History of Visual Expression. Auckland University Press.</w:t>
      </w:r>
    </w:p>
    <w:p>
      <w:pPr>
        <w:pStyle w:val="BodyText"/>
      </w:pPr>
      <w:r>
        <w:t xml:space="preserve">2. Ministry for Culture and Heritage. (2022). Creative New Zealand Funding Report: Trends in Graphic Arts.</w:t>
      </w:r>
    </w:p>
    <w:p>
      <w:pPr>
        <w:pStyle w:val="BodyText"/>
      </w:pPr>
      <w:r>
        <w:t xml:space="preserve">3. O’Rourke, P., &amp; Whittome, J. (Eds.). (1994). Designing a Pacific Nation: A History of Design in New Zealand 1850-2005. Auckland University Press.</w:t>
      </w:r>
    </w:p>
    <w:p>
      <w:pPr>
        <w:pStyle w:val="BodyText"/>
      </w:pPr>
      <w:r>
        <w:t xml:space="preserve">4. Statistics New Zealand. (2023). Labour Market Data for Creative and Visual Industries in the Auckland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Synthesis: Graphic Design in New Zealand Auckland</dc:title>
  <dc:creator/>
  <dc:language>en</dc:language>
  <cp:keywords/>
  <dcterms:created xsi:type="dcterms:W3CDTF">2026-07-29T21:11:08Z</dcterms:created>
  <dcterms:modified xsi:type="dcterms:W3CDTF">2026-07-29T21:11:08Z</dcterms:modified>
</cp:coreProperties>
</file>

<file path=docProps/custom.xml><?xml version="1.0" encoding="utf-8"?>
<Properties xmlns="http://schemas.openxmlformats.org/officeDocument/2006/custom-properties" xmlns:vt="http://schemas.openxmlformats.org/officeDocument/2006/docPropsVTypes"/>
</file>