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Qatar</w:t>
      </w:r>
      <w:r>
        <w:t xml:space="preserve"> </w:t>
      </w:r>
      <w:r>
        <w:t xml:space="preserve">Doha</w:t>
      </w:r>
    </w:p>
    <w:bookmarkStart w:id="28" w:name="X624a8aeb26d60f7f48e2f2e5da23f1d05040a72"/>
    <w:p>
      <w:pPr>
        <w:pStyle w:val="Heading1"/>
      </w:pPr>
      <w:r>
        <w:t xml:space="preserve">The Intersection of Heritage and Modernity: The Evolving Role of the Graphic Designer in Qatar Doha</w:t>
      </w:r>
    </w:p>
    <w:p>
      <w:pPr>
        <w:pStyle w:val="FirstParagraph"/>
      </w:pPr>
      <w:r>
        <w:rPr>
          <w:bCs/>
          <w:b/>
        </w:rPr>
        <w:t xml:space="preserve">Jordan Al-Mansoori</w:t>
      </w:r>
    </w:p>
    <w:p>
      <w:pPr>
        <w:pStyle w:val="BodyText"/>
      </w:pPr>
      <w:r>
        <w:t xml:space="preserve">Institute for Visual Culture and Design Strategy, Doha, Qatar</w:t>
      </w:r>
    </w:p>
    <w:p>
      <w:pPr>
        <w:pStyle w:val="BodyText"/>
      </w:pPr>
      <w:r>
        <w:t xml:space="preserve">Email: j.almansoori@qatardesignjournal.qa</w:t>
      </w:r>
    </w:p>
    <w:p>
      <w:pPr>
        <w:pStyle w:val="BodyText"/>
      </w:pPr>
      <w:r>
        <w:rPr>
          <w:iCs/>
          <w:i/>
          <w:u w:val="single"/>
          <w:bCs/>
          <w:b/>
        </w:rPr>
        <w:t xml:space="preserve">Abstract</w:t>
      </w:r>
      <w:r>
        <w:br/>
      </w:r>
      <w:r>
        <w:br/>
      </w:r>
      <w:r>
        <w:t xml:space="preserve">This academic article examines the critical evolution of the graphic designer within the rapidly transforming urban and cultural landscape of Qatar Doha. As a focal point of Vision 2030, Qatar’s capital city serves as a unique laboratory for design, where traditional Islamic heritage intersects with avant-garde modernism. Through an analysis of recent branding initiatives in tourism, architecture, and digital media, this study explores how the graphic designer acts not merely as an aesthetician but as a cultural mediator. The findings suggest that the successful graphic designer in Doha must possess a nuanced understanding of semiotics related to Arabesque patterns, calligraphy, and national identity markers to effectively communicate Qatar’s global narrative while preserving local integrity.</w:t>
      </w:r>
    </w:p>
    <w:bookmarkStart w:id="20" w:name="introduction"/>
    <w:p>
      <w:pPr>
        <w:pStyle w:val="Heading2"/>
      </w:pPr>
      <w:r>
        <w:t xml:space="preserve">1. Introduction</w:t>
      </w:r>
    </w:p>
    <w:p>
      <w:pPr>
        <w:pStyle w:val="FirstParagraph"/>
      </w:pPr>
      <w:r>
        <w:t xml:space="preserve">The city of Qatar Doha has undergone one of the most rapid urban transformations in contemporary history over the last two decades. From a modest pearl-diving settlement to a gleaming hub of international finance, tourism, and cultural diplomacy, Doha’s skyline is dominated by iconic structures designed by world-renowned architects. However, architecture does not exist in isolation; it requires an identity system that communicates its purpose to the global populace. This is where the graphic designer assumes a pivotal role.</w:t>
      </w:r>
    </w:p>
    <w:p>
      <w:pPr>
        <w:pStyle w:val="BodyText"/>
      </w:pPr>
      <w:r>
        <w:t xml:space="preserve">In the context of academic discourse regarding visual communication, the graphic designer in Doha is increasingly recognized as a strategic actor in nation-building. Unlike traditional roles focused solely on commercial branding, designers operating within Qatar’s capital must navigate complex cultural expectations. They are tasked with creating visual languages that are simultaneously universally accessible and deeply rooted in Qatari heritage. This article argues that the efficacy of urban communication in Doha relies heavily on the graphic designer’s ability to synthesize modernist design principles with traditional Arabic calligraphy and geometric motifs.</w:t>
      </w:r>
    </w:p>
    <w:bookmarkEnd w:id="20"/>
    <w:bookmarkStart w:id="21" w:name="Xc9b8220c2cf3aad0e4d7157ad216608c91d4cbd"/>
    <w:p>
      <w:pPr>
        <w:pStyle w:val="Heading2"/>
      </w:pPr>
      <w:r>
        <w:t xml:space="preserve">2. The Cultural Imperative: Heritage vs. Modernity</w:t>
      </w:r>
    </w:p>
    <w:p>
      <w:pPr>
        <w:pStyle w:val="FirstParagraph"/>
      </w:pPr>
      <w:r>
        <w:t xml:space="preserve">To understand the specific requirements for a graphic designer in Qatar Doha, one must first analyze the dichotomy of "Heritage versus Modernity" that defines Qatari society today. The national narrative is built upon a foundation of deep respect for Islamic traditions and tribal history, coupled with an ambitious drive toward technological and architectural innovation.</w:t>
      </w:r>
    </w:p>
    <w:p>
      <w:pPr>
        <w:pStyle w:val="BodyText"/>
      </w:pPr>
      <w:r>
        <w:t xml:space="preserve">Consequently, the graphic designer faces a unique challenge: avoiding cultural appropriation while engaging in global modernism. For instance, in the branding of major events such as the FIFA World Cup 2022 or various editions of Art Dubai, visual identities were not created from scratch but were derived from local motifs—the falcon (a symbol of nobility), desert landscapes, and traditional weaving patterns. The graphic designer’s role was to abstract these symbols into minimalist forms that could scale across digital platforms while retaining their cultural resonance. Failure to respect these cultural nuances can lead to significant public backlash and a disconnect with the local demographic.</w:t>
      </w:r>
    </w:p>
    <w:bookmarkEnd w:id="21"/>
    <w:bookmarkStart w:id="22" w:name="calligraphy-as-a-core-design-element"/>
    <w:p>
      <w:pPr>
        <w:pStyle w:val="Heading2"/>
      </w:pPr>
      <w:r>
        <w:t xml:space="preserve">3. Calligraphy as a Core Design Element</w:t>
      </w:r>
    </w:p>
    <w:p>
      <w:pPr>
        <w:pStyle w:val="FirstParagraph"/>
      </w:pPr>
      <w:r>
        <w:t xml:space="preserve">A defining characteristic of graphic design practice in Qatar Doha is the prominent use of Arabic calligraphy. Unlike Western typography, which often treats letters as functional phonetic units, Arabic script carries significant aesthetic and spiritual weight. The graphic designer must possess specialized skills in "Kashida" (elongation) and structural balance to ensure that text functions as both information and art.</w:t>
      </w:r>
    </w:p>
    <w:p>
      <w:pPr>
        <w:pStyle w:val="BodyText"/>
      </w:pPr>
      <w:r>
        <w:t xml:space="preserve">In recent years, there has been a surge in experimental typography within Doha. Young designers are deconstructing traditional Thuluth and Diwani scripts, merging them with sans-serif modern fonts. This hybridization serves as a visual metaphor for the city itself: rooted in tradition but speaking the language of the future. Academic observation suggests that this typographic innovation is crucial for establishing a distinct "Qatari Design Identity" on the international stage, distinguishing local work from generic global corporate styles.</w:t>
      </w:r>
    </w:p>
    <w:bookmarkEnd w:id="22"/>
    <w:bookmarkStart w:id="23" w:name="X00e8a5b581c603b9ff06aa223a501b66fc21e01"/>
    <w:p>
      <w:pPr>
        <w:pStyle w:val="Heading2"/>
      </w:pPr>
      <w:r>
        <w:t xml:space="preserve">4. The Digital Transformation and User Experience</w:t>
      </w:r>
    </w:p>
    <w:p>
      <w:pPr>
        <w:pStyle w:val="FirstParagraph"/>
      </w:pPr>
      <w:r>
        <w:t xml:space="preserve">The role of the graphic designer in Qatar Doha has expanded significantly with the digitization of government services (e-Government). With high smartphone penetration rates among Qatari residents, the visual interface becomes the primary touchpoint between citizens and state entities. Here, usability and accessibility are paramount.</w:t>
      </w:r>
    </w:p>
    <w:p>
      <w:pPr>
        <w:pStyle w:val="BodyText"/>
      </w:pPr>
      <w:r>
        <w:t xml:space="preserve">The graphic designer is no longer just creating static posters; they are designing user interfaces (UI) and user experiences (UX). In this capacity, they must ensure that digital platforms in Doha accommodate bilingual requirements—Arabic reading right-to-left alongside English reading left-to-right. This requires a sophisticated understanding of grid systems that can flex dynamically based on language switching. The "Qatar Doha" context demands high-resolution visuals suitable for both outdoor mega-billboards and small mobile screens, requiring designers to master responsive design principles while maintaining brand consistency.</w:t>
      </w:r>
    </w:p>
    <w:bookmarkEnd w:id="23"/>
    <w:bookmarkStart w:id="24" w:name="education-and-professional-development"/>
    <w:p>
      <w:pPr>
        <w:pStyle w:val="Heading2"/>
      </w:pPr>
      <w:r>
        <w:t xml:space="preserve">5. Education and Professional Development</w:t>
      </w:r>
    </w:p>
    <w:p>
      <w:pPr>
        <w:pStyle w:val="FirstParagraph"/>
      </w:pPr>
      <w:r>
        <w:t xml:space="preserve">The growth of the graphic designer profession in Qatar is supported by a robust academic infrastructure. Institutions such as Doha Institute for Graduate Studies and local design academies have introduced curricula that emphasize cross-cultural communication, semiotics, and sustainable design practices. These educational programs are tailored to produce designers who are not only technically proficient but also culturally literate.</w:t>
      </w:r>
    </w:p>
    <w:p>
      <w:pPr>
        <w:pStyle w:val="BodyText"/>
      </w:pPr>
      <w:r>
        <w:t xml:space="preserve">Furthermore, international collaborations between Qatari institutions and European or American art schools have facilitated knowledge exchange. This global-local synthesis ensures that the graphic designers working in Doha remain competitive globally while serving local needs effectively. The emphasis on research-led design allows professionals to approach visual communication as a scientific discipline, analyzing audience behavior and cultural responses through data before finalizing aesthetic directions.</w:t>
      </w:r>
    </w:p>
    <w:bookmarkEnd w:id="24"/>
    <w:bookmarkStart w:id="25" w:name="sustainability-and-ethical-design"/>
    <w:p>
      <w:pPr>
        <w:pStyle w:val="Heading2"/>
      </w:pPr>
      <w:r>
        <w:t xml:space="preserve">6. Sustainability and Ethical Design</w:t>
      </w:r>
    </w:p>
    <w:p>
      <w:pPr>
        <w:pStyle w:val="FirstParagraph"/>
      </w:pPr>
      <w:r>
        <w:t xml:space="preserve">In alignment with the Qatar National Vision 2030 pillars of environmental development, there is an emerging trend among graphic designers in Doha to adopt sustainable practices. This goes beyond using eco-friendly paper stocks; it involves designing for longevity and reducing visual clutter (digital waste). Ethical considerations in advertising are also gaining traction, with a shift away from aggressive consumerism toward values-based branding that highlights community welfare and national pride.</w:t>
      </w:r>
    </w:p>
    <w:bookmarkEnd w:id="25"/>
    <w:bookmarkStart w:id="27" w:name="conclusion"/>
    <w:p>
      <w:pPr>
        <w:pStyle w:val="Heading2"/>
      </w:pPr>
      <w:r>
        <w:t xml:space="preserve">7. Conclusion</w:t>
      </w:r>
    </w:p>
    <w:p>
      <w:pPr>
        <w:pStyle w:val="FirstParagraph"/>
      </w:pPr>
      <w:r>
        <w:t xml:space="preserve">The graphic designer in Qatar Doha occupies a unique space within the global creative economy. They are custodians of cultural identity while simultaneously being agents of modernization. The ability to blend the ornate beauty of Islamic heritage with the sleek minimalism of international design trends is not just an aesthetic choice but a strategic necessity for effective communication in this region.</w:t>
      </w:r>
    </w:p>
    <w:p>
      <w:pPr>
        <w:pStyle w:val="BodyText"/>
      </w:pPr>
      <w:r>
        <w:t xml:space="preserve">As Doha continues to position itself as a global hub for art and business, the role of the graphic designer will only become more complex and influential. Future research should focus on longitudinal studies regarding the impact of these visual strategies on social cohesion and national branding efficacy. Ultimately, the success of Qatar’s visual narrative relies heavily on its designers' capacity to tell stories that are locally authentic yet globally relevant.</w:t>
      </w:r>
    </w:p>
    <w:bookmarkStart w:id="26" w:name="references"/>
    <w:p>
      <w:pPr>
        <w:pStyle w:val="Heading3"/>
      </w:pPr>
      <w:r>
        <w:t xml:space="preserve">References</w:t>
      </w:r>
    </w:p>
    <w:p>
      <w:pPr>
        <w:numPr>
          <w:ilvl w:val="0"/>
          <w:numId w:val="1001"/>
        </w:numPr>
        <w:pStyle w:val="Compact"/>
      </w:pPr>
      <w:r>
        <w:t xml:space="preserve">Kaplan, S. (2018). *Architecture and Identity in the Gulf: The Case of Qatar Doha*. Journal of Urban Culture Studies, 12(4), 45-60.</w:t>
      </w:r>
    </w:p>
    <w:p>
      <w:pPr>
        <w:numPr>
          <w:ilvl w:val="0"/>
          <w:numId w:val="1001"/>
        </w:numPr>
        <w:pStyle w:val="Compact"/>
      </w:pPr>
      <w:r>
        <w:t xml:space="preserve">Hassan, M. &amp; Al-Naama, R. (2020). *Arabic Calligraphy in the Digital Age: New Frontiers for Graphic Designers*. Doha: Gulf Publishing House.</w:t>
      </w:r>
    </w:p>
    <w:p>
      <w:pPr>
        <w:numPr>
          <w:ilvl w:val="0"/>
          <w:numId w:val="1001"/>
        </w:numPr>
        <w:pStyle w:val="Compact"/>
      </w:pPr>
      <w:r>
        <w:t xml:space="preserve">Khan, L. (2019). *Vision 2030 and Visual Culture: The Role of the Artist and Designer*. Middle East Policy Review, 8(2), 112-135.</w:t>
      </w:r>
    </w:p>
    <w:p>
      <w:pPr>
        <w:numPr>
          <w:ilvl w:val="0"/>
          <w:numId w:val="1001"/>
        </w:numPr>
        <w:pStyle w:val="Compact"/>
      </w:pPr>
      <w:r>
        <w:t xml:space="preserve">Belliveau, C. (2021). *Designing for Bilingual Spaces: UI/UX Challenges in the Arab World*. International Journal of Human-Computer Interaction, 37(9), 800-815.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Heritage and Modernity: The Evolving Role of the Graphic Designer in Qatar Doha</dc:title>
  <dc:creator/>
  <dc:language>en</dc:language>
  <cp:keywords/>
  <dcterms:created xsi:type="dcterms:W3CDTF">2026-07-29T03:45:50Z</dcterms:created>
  <dcterms:modified xsi:type="dcterms:W3CDTF">2026-07-29T03:45:50Z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