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Strategic</w:t>
      </w:r>
      <w:r>
        <w:t xml:space="preserve"> </w:t>
      </w:r>
      <w:r>
        <w:t xml:space="preserve">Importance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Graphic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Visual</w:t>
      </w:r>
      <w:r>
        <w:t xml:space="preserve"> </w:t>
      </w:r>
      <w:r>
        <w:t xml:space="preserve">Landscape</w:t>
      </w:r>
      <w:r>
        <w:t xml:space="preserve"> </w:t>
      </w:r>
      <w:r>
        <w:t xml:space="preserve">of</w:t>
      </w:r>
      <w:r>
        <w:t xml:space="preserve"> </w:t>
      </w:r>
      <w:r>
        <w:t xml:space="preserve">Saudi</w:t>
      </w:r>
      <w:r>
        <w:t xml:space="preserve"> </w:t>
      </w:r>
      <w:r>
        <w:t xml:space="preserve">Arabia,</w:t>
      </w:r>
      <w:r>
        <w:t xml:space="preserve"> </w:t>
      </w:r>
      <w:r>
        <w:t xml:space="preserve">Riyadh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Strategic Importance of the Graphic Designer in the Visual Landscape of Saudi Arabia, Riyadh</dc:title>
  <dc:creator/>
  <dc:language>en</dc:language>
  <cp:keywords/>
  <dcterms:created xsi:type="dcterms:W3CDTF">2026-07-29T12:42:46Z</dcterms:created>
  <dcterms:modified xsi:type="dcterms:W3CDTF">2026-07-29T12:42:46Z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