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Intersection</w:t>
      </w:r>
      <w:r>
        <w:t xml:space="preserve"> </w:t>
      </w:r>
      <w:r>
        <w:t xml:space="preserve">of</w:t>
      </w:r>
      <w:r>
        <w:t xml:space="preserve"> </w:t>
      </w:r>
      <w:r>
        <w:t xml:space="preserve">Tradition</w:t>
      </w:r>
      <w:r>
        <w:t xml:space="preserve"> </w:t>
      </w:r>
      <w:r>
        <w:t xml:space="preserve">and</w:t>
      </w:r>
      <w:r>
        <w:t xml:space="preserve"> </w:t>
      </w:r>
      <w:r>
        <w:t xml:space="preserve">Digital</w:t>
      </w:r>
      <w:r>
        <w:t xml:space="preserve"> </w:t>
      </w:r>
      <w:r>
        <w:t xml:space="preserve">Innovation:</w:t>
      </w:r>
      <w:r>
        <w:t xml:space="preserve"> </w:t>
      </w:r>
      <w:r>
        <w:t xml:space="preserve">A</w:t>
      </w:r>
      <w:r>
        <w:t xml:space="preserve"> </w:t>
      </w:r>
      <w:r>
        <w:t xml:space="preserve">Sociological</w:t>
      </w:r>
      <w:r>
        <w:t xml:space="preserve"> </w:t>
      </w:r>
      <w:r>
        <w:t xml:space="preserve">Analysis</w:t>
      </w:r>
      <w:r>
        <w:t xml:space="preserve"> </w:t>
      </w:r>
      <w:r>
        <w:t xml:space="preserve">of</w:t>
      </w:r>
      <w:r>
        <w:t xml:space="preserve"> </w:t>
      </w:r>
      <w:r>
        <w:t xml:space="preserve">Graphic</w:t>
      </w:r>
      <w:r>
        <w:t xml:space="preserve"> </w:t>
      </w:r>
      <w:r>
        <w:t xml:space="preserve">Design</w:t>
      </w:r>
      <w:r>
        <w:t xml:space="preserve"> </w:t>
      </w:r>
      <w:r>
        <w:t xml:space="preserve">Practices</w:t>
      </w:r>
      <w:r>
        <w:t xml:space="preserve"> </w:t>
      </w:r>
      <w:r>
        <w:t xml:space="preserve">in</w:t>
      </w:r>
      <w:r>
        <w:t xml:space="preserve"> </w:t>
      </w:r>
      <w:r>
        <w:t xml:space="preserve">Seoul,</w:t>
      </w:r>
      <w:r>
        <w:t xml:space="preserve"> </w:t>
      </w:r>
      <w:r>
        <w:t xml:space="preserve">South</w:t>
      </w:r>
      <w:r>
        <w:t xml:space="preserve"> </w:t>
      </w:r>
      <w:r>
        <w:t xml:space="preserve">Korea</w:t>
      </w:r>
    </w:p>
    <w:bookmarkStart w:id="28" w:name="Xafe9e6b8f4ec6a1f67408f531bec97ff45676b6"/>
    <w:p>
      <w:pPr>
        <w:pStyle w:val="Heading1"/>
      </w:pPr>
      <w:r>
        <w:t xml:space="preserve">The Intersection of Tradition and Digital Innovation</w:t>
      </w:r>
      <w:r>
        <w:br/>
      </w:r>
      <w:r>
        <w:t xml:space="preserve">A Sociological Analysis of Graphic Design Practices in Seoul, South Korea</w:t>
      </w:r>
    </w:p>
    <w:p>
      <w:pPr>
        <w:pStyle w:val="FirstParagraph"/>
      </w:pPr>
      <w:r>
        <w:rPr>
          <w:bCs/>
          <w:b/>
        </w:rPr>
        <w:t xml:space="preserve">Author:</w:t>
      </w:r>
      <w:r>
        <w:t xml:space="preserve"> </w:t>
      </w:r>
      <w:r>
        <w:t xml:space="preserve">Dr. Hyun-Ji Park, Department of Visual Communication Arts, Yonsei University</w:t>
      </w:r>
      <w:r>
        <w:br/>
      </w:r>
      <w:r>
        <w:rPr>
          <w:bCs/>
          <w:b/>
        </w:rPr>
        <w:t xml:space="preserve">Date:</w:t>
      </w:r>
      <w:r>
        <w:t xml:space="preserve"> </w:t>
      </w:r>
      <w:r>
        <w:t xml:space="preserve">October 24, 2023</w:t>
      </w:r>
      <w:r>
        <w:br/>
      </w:r>
      <w:r>
        <w:rPr>
          <w:iCs/>
          <w:i/>
        </w:rPr>
        <w:t xml:space="preserve">Jurnal of Global Aesthetic Studies &amp; Cultural Dynamics</w:t>
      </w:r>
    </w:p>
    <w:bookmarkStart w:id="20" w:name="abstract"/>
    <w:p>
      <w:pPr>
        <w:pStyle w:val="Heading3"/>
      </w:pPr>
      <w:r>
        <w:rPr>
          <w:bCs/>
          <w:b/>
        </w:rPr>
        <w:t xml:space="preserve">Abstract</w:t>
      </w:r>
    </w:p>
    <w:p>
      <w:pPr>
        <w:pStyle w:val="FirstParagraph"/>
      </w:pPr>
      <w:r>
        <w:t xml:space="preserve">This study examines the evolving role and perception of the Graphic Designer within the hyper-modern urban context of Seoul, South Korea. As a global hub for technology and culture, Seoul presents a unique dichotomy where deep-rooted Confucian traditions coexist with aggressive digital modernity. This paper analyzes how graphic designers in this region navigate cultural heritage while meeting the high-speed demands of the global market. Through an examination of educational frameworks, workplace dynamics, and stylistic evolution, we argue that the Graphic Designer in South Korea is not merely a visual communicator but a critical cultural mediator. The findings suggest that success in Seoul’s design sector requires a hybrid competency: technical mastery of digital tools alongside an intuitive grasp of semiotics inherent to Korean social structures.</w:t>
      </w:r>
    </w:p>
    <w:p>
      <w:pPr>
        <w:pStyle w:val="BodyText"/>
      </w:pPr>
      <w:r>
        <w:rPr>
          <w:bCs/>
          <w:b/>
        </w:rPr>
        <w:t xml:space="preserve">Keywords:</w:t>
      </w:r>
      <w:r>
        <w:t xml:space="preserve"> </w:t>
      </w:r>
      <w:r>
        <w:t xml:space="preserve">Graphic Designer, South Korea, Seoul, Cultural Semiotics, Digital Modernity, Visual Communication.</w:t>
      </w:r>
    </w:p>
    <w:bookmarkEnd w:id="20"/>
    <w:bookmarkStart w:id="21" w:name="i.-introduction"/>
    <w:p>
      <w:pPr>
        <w:pStyle w:val="Heading2"/>
      </w:pPr>
      <w:r>
        <w:t xml:space="preserve">I. Introduction</w:t>
      </w:r>
    </w:p>
    <w:p>
      <w:pPr>
        <w:pStyle w:val="FirstParagraph"/>
      </w:pPr>
      <w:r>
        <w:t xml:space="preserve">In the contemporary landscape of global visual communication, few cities offer as complex a canvas as Seoul. Located in the heart of</w:t>
      </w:r>
      <w:r>
        <w:t xml:space="preserve"> </w:t>
      </w:r>
      <w:r>
        <w:rPr>
          <w:bCs/>
          <w:b/>
        </w:rPr>
        <w:t xml:space="preserve">South Korea</w:t>
      </w:r>
      <w:r>
        <w:t xml:space="preserve">, this metropolis is characterized by an unparalleled density of digital infrastructure, aesthetic minimalism, and vibrant street culture. Within this ecosystem, the professional identity of the Graphic Designer has undergone significant transformation over the past three decades. Historically viewed as a subordinate role within advertising agencies, the graphic designer in</w:t>
      </w:r>
      <w:r>
        <w:t xml:space="preserve"> </w:t>
      </w:r>
      <w:r>
        <w:rPr>
          <w:bCs/>
          <w:b/>
        </w:rPr>
        <w:t xml:space="preserve">South Korea</w:t>
      </w:r>
      <w:r>
        <w:t xml:space="preserve"> </w:t>
      </w:r>
      <w:r>
        <w:t xml:space="preserve">has increasingly emerged as a strategic leader in brand identity and user experience.</w:t>
      </w:r>
    </w:p>
    <w:p>
      <w:pPr>
        <w:pStyle w:val="BodyText"/>
      </w:pPr>
      <w:r>
        <w:t xml:space="preserve">This article seeks to elucidate the specific challenges and opportunities faced by creative professionals operating within Seoul’s unique socio-economic environment. By situating the practice of graphic design within the broader context of Korean societal values—such as collectivism, hierarchy, and aesthetic harmony—we aim to provide a nuanced understanding of how local traditions inform global digital trends.</w:t>
      </w:r>
    </w:p>
    <w:bookmarkEnd w:id="21"/>
    <w:bookmarkStart w:id="22" w:name="X2478a58ecab094c8a6e5ed79b067eed7bceb2e5"/>
    <w:p>
      <w:pPr>
        <w:pStyle w:val="Heading2"/>
      </w:pPr>
      <w:r>
        <w:t xml:space="preserve">II. The Educational and Professional Landscape in Seoul</w:t>
      </w:r>
    </w:p>
    <w:p>
      <w:pPr>
        <w:pStyle w:val="FirstParagraph"/>
      </w:pPr>
      <w:r>
        <w:t xml:space="preserve">To understand the output of a</w:t>
      </w:r>
      <w:r>
        <w:t xml:space="preserve"> </w:t>
      </w:r>
      <w:r>
        <w:rPr>
          <w:bCs/>
          <w:b/>
        </w:rPr>
        <w:t xml:space="preserve">Graphic Designer</w:t>
      </w:r>
      <w:r>
        <w:t xml:space="preserve">, one must first examine the rigorous educational pipelines prevalent in</w:t>
      </w:r>
      <w:r>
        <w:t xml:space="preserve"> </w:t>
      </w:r>
      <w:r>
        <w:rPr>
          <w:bCs/>
          <w:b/>
        </w:rPr>
        <w:t xml:space="preserve">South Korea</w:t>
      </w:r>
      <w:r>
        <w:t xml:space="preserve">. Institutions such as Hongik University, known as the "Harvard of Art," and Yonsei University set high standards for technical proficiency. The curriculum in these institutions is heavily weighted toward software mastery, typographic precision, and digital illustration.</w:t>
      </w:r>
    </w:p>
    <w:p>
      <w:pPr>
        <w:pStyle w:val="BodyText"/>
      </w:pPr>
      <w:r>
        <w:t xml:space="preserve">However, the transition from academia to professional practice in Seoul is marked by intense competition. The job market for creative roles is saturated with highly qualified candidates who possess not only design skills but also fluency in English and proficiency in emerging technologies like AI-assisted design tools. Consequently, a modern</w:t>
      </w:r>
      <w:r>
        <w:t xml:space="preserve"> </w:t>
      </w:r>
      <w:r>
        <w:rPr>
          <w:bCs/>
          <w:b/>
        </w:rPr>
        <w:t xml:space="preserve">Graphic Designer</w:t>
      </w:r>
      <w:r>
        <w:t xml:space="preserve"> </w:t>
      </w:r>
      <w:r>
        <w:t xml:space="preserve">operating in Seoul must be adaptable, possessing the resilience to handle rapid feedback loops and the "pali-pali" (hurry-hurry) culture that characterizes fast-paced business environments.</w:t>
      </w:r>
    </w:p>
    <w:bookmarkEnd w:id="22"/>
    <w:bookmarkStart w:id="23" w:name="Xcd7376e681d58ad9da55ed29bc0231dee036439"/>
    <w:p>
      <w:pPr>
        <w:pStyle w:val="Heading2"/>
      </w:pPr>
      <w:r>
        <w:t xml:space="preserve">III. Cultural Semiotics and Visual Identity</w:t>
      </w:r>
    </w:p>
    <w:p>
      <w:pPr>
        <w:pStyle w:val="FirstParagraph"/>
      </w:pPr>
      <w:r>
        <w:t xml:space="preserve">A distinct feature of graphic design in</w:t>
      </w:r>
      <w:r>
        <w:t xml:space="preserve"> </w:t>
      </w:r>
      <w:r>
        <w:rPr>
          <w:bCs/>
          <w:b/>
        </w:rPr>
        <w:t xml:space="preserve">South Korea</w:t>
      </w:r>
      <w:r>
        <w:t xml:space="preserve"> </w:t>
      </w:r>
      <w:r>
        <w:t xml:space="preserve">is the subtle yet potent integration of traditional aesthetics into modern digital compositions. While Western design principles often prioritize negative space and minimalism, Korean visual communication frequently embraces information density, color vibrancy, and dynamic layouts. This is evident in everything from subway station signage to mobile application interfaces.</w:t>
      </w:r>
    </w:p>
    <w:p>
      <w:pPr>
        <w:pStyle w:val="BodyText"/>
      </w:pPr>
      <w:r>
        <w:t xml:space="preserve">The</w:t>
      </w:r>
      <w:r>
        <w:t xml:space="preserve"> </w:t>
      </w:r>
      <w:r>
        <w:rPr>
          <w:bCs/>
          <w:b/>
        </w:rPr>
        <w:t xml:space="preserve">Graphic Designer</w:t>
      </w:r>
      <w:r>
        <w:t xml:space="preserve"> </w:t>
      </w:r>
      <w:r>
        <w:t xml:space="preserve">in Seoul acts as a translator of cultural codes. For instance, the use of Hangul (the Korean alphabet) requires specialized typographic treatment that balances geometric modernity with calligraphic heritage. When designing for international brands entering the</w:t>
      </w:r>
      <w:r>
        <w:t xml:space="preserve"> </w:t>
      </w:r>
      <w:r>
        <w:rPr>
          <w:bCs/>
          <w:b/>
        </w:rPr>
        <w:t xml:space="preserve">South Korea</w:t>
      </w:r>
      <w:r>
        <w:t xml:space="preserve"> </w:t>
      </w:r>
      <w:r>
        <w:t xml:space="preserve">market, designers must navigate these nuances to ensure that visual messages resonate with local sensibilities without alienating global audiences. This dual competency creates a unique hybrid style—often referred to as "K-Aesthetic"—that has gained significant traction in global fashion and tech industries.</w:t>
      </w:r>
    </w:p>
    <w:bookmarkEnd w:id="23"/>
    <w:bookmarkStart w:id="24" w:name="X0546a792df7acb7b656fae71fc649db1daefe12"/>
    <w:p>
      <w:pPr>
        <w:pStyle w:val="Heading2"/>
      </w:pPr>
      <w:r>
        <w:t xml:space="preserve">IV. The Impact of Digital Infrastructure on Design Practice</w:t>
      </w:r>
    </w:p>
    <w:p>
      <w:pPr>
        <w:pStyle w:val="FirstParagraph"/>
      </w:pPr>
      <w:r>
        <w:rPr>
          <w:bCs/>
          <w:b/>
        </w:rPr>
        <w:t xml:space="preserve">South Korea</w:t>
      </w:r>
      <w:r>
        <w:t xml:space="preserve"> </w:t>
      </w:r>
      <w:r>
        <w:t xml:space="preserve">boasts one of the fastest internet infrastructures in the world, a factor that directly influences how ** create and consume content. In Seoul, design is increasingly mobile-first and social-media-driven. The prevalence of platforms like Naver Blog, Instagram, and TikTok dictates that graphic designers must produce assets that are not only visually striking but also optimized for vertical viewing formats and rapid scrolling behaviors.</w:t>
      </w:r>
    </w:p>
    <w:p>
      <w:pPr>
        <w:pStyle w:val="BodyText"/>
      </w:pPr>
      <w:r>
        <w:t xml:space="preserve">This shift has led to the rise of motion graphics and interactive design as core competencies for</w:t>
      </w:r>
      <w:r>
        <w:t xml:space="preserve"> </w:t>
      </w:r>
      <w:r>
        <w:rPr>
          <w:bCs/>
          <w:b/>
        </w:rPr>
        <w:t xml:space="preserve">Graphic Designers</w:t>
      </w:r>
      <w:r>
        <w:t xml:space="preserve">. Static imagery is no longer sufficient; instead, designers in Seoul are expected to create kinetic identities that engage users through animation and interactivity. The integration of augmented reality (AR) filters for brand campaigns is particularly common in Seoul’s fashion districts, such as Gangnam and Hongdae, showcasing the city’s role as a testing ground for next-generation visual communication.</w:t>
      </w:r>
    </w:p>
    <w:bookmarkEnd w:id="24"/>
    <w:bookmarkStart w:id="25" w:name="X6786609593144855897f1323bea39696e44ed9a"/>
    <w:p>
      <w:pPr>
        <w:pStyle w:val="Heading2"/>
      </w:pPr>
      <w:r>
        <w:t xml:space="preserve">V. Social Dynamics and Hierarchy in Design Agencies</w:t>
      </w:r>
    </w:p>
    <w:p>
      <w:pPr>
        <w:pStyle w:val="FirstParagraph"/>
      </w:pPr>
      <w:r>
        <w:t xml:space="preserve">The workplace culture within design agencies in</w:t>
      </w:r>
      <w:r>
        <w:t xml:space="preserve"> </w:t>
      </w:r>
      <w:r>
        <w:rPr>
          <w:bCs/>
          <w:b/>
        </w:rPr>
        <w:t xml:space="preserve">South Korea</w:t>
      </w:r>
      <w:r>
        <w:t xml:space="preserve"> </w:t>
      </w:r>
      <w:r>
        <w:t xml:space="preserve">is influenced by traditional Confucian hierarchies. Seniority plays a significant role, and the decision-making process often flows from top to bottom. However, this dynamic is shifting among younger generations of ** who advocate for more collaborative and flat organizational structures.</w:t>
      </w:r>
    </w:p>
    <w:p>
      <w:pPr>
        <w:pStyle w:val="BodyText"/>
      </w:pPr>
      <w:r>
        <w:t xml:space="preserve">This generational shift is evident in the rise of independent studios and boutique agencies in neighborhoods like Seongsu-dong, which has been dubbed "Seoul's Brooklyn." Here, young designers are redefining professional norms by prioritizing work-life balance and creative autonomy. These new spaces challenge the traditional agency model, allowing for more experimental approaches to branding and visual identity.</w:t>
      </w:r>
    </w:p>
    <w:bookmarkEnd w:id="25"/>
    <w:bookmarkStart w:id="27" w:name="vi.-conclusion"/>
    <w:p>
      <w:pPr>
        <w:pStyle w:val="Heading2"/>
      </w:pPr>
      <w:r>
        <w:t xml:space="preserve">VI. Conclusion</w:t>
      </w:r>
    </w:p>
    <w:p>
      <w:pPr>
        <w:pStyle w:val="FirstParagraph"/>
      </w:pPr>
      <w:r>
        <w:t xml:space="preserve">In conclusion, the role of the</w:t>
      </w:r>
      <w:r>
        <w:t xml:space="preserve"> </w:t>
      </w:r>
      <w:r>
        <w:rPr>
          <w:bCs/>
          <w:b/>
        </w:rPr>
        <w:t xml:space="preserve">Graphic Designer</w:t>
      </w:r>
      <w:r>
        <w:t xml:space="preserve"> </w:t>
      </w:r>
      <w:r>
        <w:t xml:space="preserve">in</w:t>
      </w:r>
      <w:r>
        <w:t xml:space="preserve"> </w:t>
      </w:r>
      <w:r>
        <w:rPr>
          <w:bCs/>
          <w:b/>
        </w:rPr>
        <w:t xml:space="preserve">South Korea</w:t>
      </w:r>
      <w:r>
        <w:t xml:space="preserve">, specifically within Seoul, is a multifaceted profession that sits at the crossroads of tradition and innovation. The designer must be culturally literate enough to navigate complex social semiotics while being technologically agile enough to exploit cutting-edge digital platforms. As Seoul continues to assert its position as a global cultural capital, the designs produced by these professionals will increasingly shape international visual trends.</w:t>
      </w:r>
    </w:p>
    <w:p>
      <w:pPr>
        <w:pStyle w:val="BodyText"/>
      </w:pPr>
      <w:r>
        <w:t xml:space="preserve">Future research should focus on the long-term impact of artificial intelligence on local design practices and how Korean ** may redefine their value proposition in an automated creative economy. Nevertheless, it is clear that the distinct environmental factors of Seoul provide a fertile ground for creative evolution, making it a vital case study for understanding contemporary global design dynamics.</w:t>
      </w:r>
    </w:p>
    <w:bookmarkStart w:id="26" w:name="references"/>
    <w:p>
      <w:pPr>
        <w:pStyle w:val="Heading3"/>
      </w:pPr>
      <w:r>
        <w:t xml:space="preserve">References</w:t>
      </w:r>
    </w:p>
    <w:p>
      <w:pPr>
        <w:pStyle w:val="FirstParagraph"/>
      </w:pPr>
      <w:r>
        <w:t xml:space="preserve">Kim, S. (2019). *The Evolution of Hangul Typography in Digital Media*. Seoul: Korea Design Institute Press.</w:t>
      </w:r>
    </w:p>
    <w:p>
      <w:pPr>
        <w:pStyle w:val="BodyText"/>
      </w:pPr>
      <w:r>
        <w:t xml:space="preserve">Lee, J., &amp; Choi, M. (2021). "Digital Infrastructure and User Experience in South Korean Apps." *Journal of Asian Digital Studies*, 14(3), 45-62.</w:t>
      </w:r>
    </w:p>
    <w:p>
      <w:pPr>
        <w:pStyle w:val="BodyText"/>
      </w:pPr>
      <w:r>
        <w:t xml:space="preserve">Park, H. (2020). *Hallyu and Visual Culture: The Global Rise of K-Design*. Seoul National University Press.</w:t>
      </w:r>
    </w:p>
    <w:p>
      <w:pPr>
        <w:pStyle w:val="BodyText"/>
      </w:pPr>
      <w:r>
        <w:t xml:space="preserve">World Bank Data. (2022). "Internet User Percentage in South Korea." Retrieved from World Bank Open Data.</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Intersection of Tradition and Digital Innovation: A Sociological Analysis of Graphic Design Practices in Seoul, South Korea</dc:title>
  <dc:creator/>
  <dc:language>en</dc:language>
  <cp:keywords/>
  <dcterms:created xsi:type="dcterms:W3CDTF">2026-07-29T19:19:14Z</dcterms:created>
  <dcterms:modified xsi:type="dcterms:W3CDTF">2026-07-29T19:19:14Z</dcterms:modified>
</cp:coreProperties>
</file>

<file path=docProps/custom.xml><?xml version="1.0" encoding="utf-8"?>
<Properties xmlns="http://schemas.openxmlformats.org/officeDocument/2006/custom-properties" xmlns:vt="http://schemas.openxmlformats.org/officeDocument/2006/docPropsVTypes"/>
</file>