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7433efb4d3d9cee9411832b4fade3147f01c597"/>
    <w:p>
      <w:pPr>
        <w:pStyle w:val="Heading1"/>
      </w:pPr>
      <w:r>
        <w:t xml:space="preserve">The Visual Economy: The Role of the Graphic Designer in the Digital Transformation of Tanzania Dar es Salaam</w:t>
      </w:r>
    </w:p>
    <w:p>
      <w:pPr>
        <w:pStyle w:val="FirstParagraph"/>
      </w:pPr>
      <w:r>
        <w:rPr>
          <w:bCs/>
          <w:b/>
        </w:rPr>
        <w:t xml:space="preserve">Aroundticle Author:</w:t>
      </w:r>
      <w:r>
        <w:br/>
      </w:r>
      <w:r>
        <w:t xml:space="preserve">J. M. Kibona</w:t>
      </w:r>
      <w:r>
        <w:br/>
      </w:r>
      <w:r>
        <w:t xml:space="preserve">Institute of Design and Media Studies, Dar es Salaam, Tanzania</w:t>
      </w:r>
      <w:r>
        <w:br/>
      </w:r>
      <w:r>
        <w:t xml:space="preserve">Email: j.kibona@idms.ac.tz</w:t>
      </w:r>
    </w:p>
    <w:bookmarkStart w:id="20" w:name="abstract"/>
    <w:p>
      <w:pPr>
        <w:pStyle w:val="Heading2"/>
      </w:pPr>
      <w:r>
        <w:t xml:space="preserve">Abstract</w:t>
      </w:r>
    </w:p>
    <w:p>
      <w:pPr>
        <w:pStyle w:val="FirstParagraph"/>
      </w:pPr>
      <w:r>
        <w:t xml:space="preserve">This article examines the evolving role of the graphic designer within the rapidly urbanizing and digitalizing context of Tanzania, specifically focusing on Dar es Salaam. As Dar es Salaam transitions from a traditional commercial hub to a regional tech and creative center, the demand for high-quality visual communication has intensified. This study explores how local graphic designers are adapting to global digital trends while maintaining cultural relevance. Through an analysis of market dynamics, educational frameworks, and case studies of local branding initiatives, this paper argues that the graphic designer in Tanzania Dar es Salaam is not merely a service provider but a critical agent in nation-building and economic diversification. The findings highlight significant challenges regarding intellectual property rights and software accessibility, while proposing strategic recommendations for integrating indigenous aesthetics into modern digital design practices.</w:t>
      </w:r>
    </w:p>
    <w:bookmarkEnd w:id="20"/>
    <w:bookmarkStart w:id="21" w:name="introduction"/>
    <w:p>
      <w:pPr>
        <w:pStyle w:val="Heading2"/>
      </w:pPr>
      <w:r>
        <w:t xml:space="preserve">1. Introduction</w:t>
      </w:r>
    </w:p>
    <w:p>
      <w:pPr>
        <w:pStyle w:val="FirstParagraph"/>
      </w:pPr>
      <w:r>
        <w:t xml:space="preserve">In the contemporary global economy, visual communication serves as the primary interface between brands, governments, and citizens. Nowhere is this more evident than in Dar es Salaam, Tanzania’s commercial capital and largest city. As a metropolis experiencing rapid demographic growth and infrastructural development, Dar es Salaam presents a unique landscape for creative industries. The role of the</w:t>
      </w:r>
      <w:r>
        <w:t xml:space="preserve"> </w:t>
      </w:r>
      <w:r>
        <w:rPr>
          <w:bCs/>
          <w:b/>
        </w:rPr>
        <w:t xml:space="preserve">Graphic Designer</w:t>
      </w:r>
      <w:r>
        <w:t xml:space="preserve"> </w:t>
      </w:r>
      <w:r>
        <w:t xml:space="preserve">in this context has expanded far beyond print media to encompass digital interfaces, motion graphics, branding strategies, and user experience design.</w:t>
      </w:r>
    </w:p>
    <w:p>
      <w:pPr>
        <w:pStyle w:val="BodyText"/>
      </w:pPr>
      <w:r>
        <w:t xml:space="preserve">Tanzania has recently positioned itself as one of the emerging tech hubs in East Africa. This shift necessitates a workforce capable of producing world-class visual content that resonates both locally and internationally. However, the journey toward establishing a robust design ecosystem in Tanzania Dar es Salaam is fraught with systemic challenges, including infrastructural limitations, educational gaps, and regulatory hurdles regarding intellectual property. This article aims to critically analyze these factors.</w:t>
      </w:r>
    </w:p>
    <w:bookmarkEnd w:id="21"/>
    <w:bookmarkStart w:id="22" w:name="historical-context-and-market-evolution"/>
    <w:p>
      <w:pPr>
        <w:pStyle w:val="Heading2"/>
      </w:pPr>
      <w:r>
        <w:t xml:space="preserve">2. Historical Context and Market Evolution</w:t>
      </w:r>
    </w:p>
    <w:p>
      <w:pPr>
        <w:pStyle w:val="FirstParagraph"/>
      </w:pPr>
      <w:r>
        <w:t xml:space="preserve">Historically, design services in Tanzania were dominated by state-owned enterprises and traditional print agencies. The introduction of liberal economic policies in the late 1980s and early 1990s opened the market to private entities, sparking a surge in advertising agencies. In Dar es Salaam, this led to an increased demand for</w:t>
      </w:r>
      <w:r>
        <w:t xml:space="preserve"> </w:t>
      </w:r>
      <w:r>
        <w:rPr>
          <w:bCs/>
          <w:b/>
        </w:rPr>
        <w:t xml:space="preserve">Graphic Designer</w:t>
      </w:r>
      <w:r>
        <w:t xml:space="preserve"> </w:t>
      </w:r>
      <w:r>
        <w:t xml:space="preserve">professionals who could navigate between Swahili linguistic nuances and international design standards.</w:t>
      </w:r>
    </w:p>
    <w:p>
      <w:pPr>
        <w:pStyle w:val="BodyText"/>
      </w:pPr>
      <w:r>
        <w:t xml:space="preserve">The advent of the internet in the late 1990s marked a paradigm shift. By the 2010s, social media platforms such as Facebook, Instagram, and LinkedIn became vital marketing tools for businesses in Dar es Salaam. Consequently, graphic designers were required to adapt quickly to digital-first strategies. Today, companies ranging from telecommunications giants like Vodacom Tanzania to local fintech startups rely heavily on visual identity systems crafted by local creatives.</w:t>
      </w:r>
    </w:p>
    <w:bookmarkEnd w:id="22"/>
    <w:bookmarkStart w:id="23" w:name="X2c88df5674ae878244ee191d470a2005762ac93"/>
    <w:p>
      <w:pPr>
        <w:pStyle w:val="Heading2"/>
      </w:pPr>
      <w:r>
        <w:t xml:space="preserve">3. The Intersection of Culture and Digital Design</w:t>
      </w:r>
    </w:p>
    <w:p>
      <w:pPr>
        <w:pStyle w:val="FirstParagraph"/>
      </w:pPr>
      <w:r>
        <w:t xml:space="preserve">A critical aspect of the practice in Tanzania Dar es Salaam is the negotiation between global design trends and local cultural heritage. Globalization often dictates a homogenized aesthetic characterized by minimalism and Western-centric typography. However, successful designers in this region understand that effective communication must be culturally resonant.</w:t>
      </w:r>
    </w:p>
    <w:p>
      <w:pPr>
        <w:pStyle w:val="BodyText"/>
      </w:pPr>
      <w:r>
        <w:t xml:space="preserve">Recent case studies of successful brands in Dar es Salaam illustrate how local graphic designers are integrating elements of African art, Swahili calligraphy, and indigenous color palettes into modern digital formats. For instance, the rebranding of several tourism agencies has successfully utilized traditional motifs to attract international tourists seeking authentic experiences. This synthesis demonstrates that the</w:t>
      </w:r>
      <w:r>
        <w:t xml:space="preserve"> </w:t>
      </w:r>
      <w:r>
        <w:rPr>
          <w:bCs/>
          <w:b/>
        </w:rPr>
        <w:t xml:space="preserve">Graphic Designer</w:t>
      </w:r>
      <w:r>
        <w:t xml:space="preserve"> </w:t>
      </w:r>
      <w:r>
        <w:t xml:space="preserve">acts as a cultural translator, ensuring that visual messages are not only aesthetically pleasing but also semantically appropriate for the Tanzanian audience.</w:t>
      </w:r>
    </w:p>
    <w:bookmarkEnd w:id="23"/>
    <w:bookmarkStart w:id="24" w:name="educational-frameworks-and-skill-gaps"/>
    <w:p>
      <w:pPr>
        <w:pStyle w:val="Heading2"/>
      </w:pPr>
      <w:r>
        <w:t xml:space="preserve">4. Educational Frameworks and Skill Gaps</w:t>
      </w:r>
    </w:p>
    <w:p>
      <w:pPr>
        <w:pStyle w:val="FirstParagraph"/>
      </w:pPr>
      <w:r>
        <w:t xml:space="preserve">The supply of skilled talent in Dar es Salaam is largely dependent on tertiary institutions such as the University of Dar es Salaam (UDSM), Mwalimu Nyerere Memorial Academy, and various private design colleges. While these institutions provide foundational knowledge in art theory and software proficiency, there is a noticeable gap between academic curricula and industry requirements.</w:t>
      </w:r>
    </w:p>
    <w:p>
      <w:pPr>
        <w:pStyle w:val="BodyText"/>
      </w:pPr>
      <w:r>
        <w:t xml:space="preserve">Employers in Dar es Salaam frequently report that graduates lack practical experience in user interface (UI) design, brand strategy, and project management. Furthermore, the high cost of licensed software such as Adobe Creative Suite remains a barrier for many students and young practitioners. This economic constraint often forces designers to rely on open-source alternatives or pirated software, which poses legal risks and limits access to cutting-edge tools.</w:t>
      </w:r>
    </w:p>
    <w:bookmarkEnd w:id="24"/>
    <w:bookmarkStart w:id="25" w:name="challenges-in-the-professional-ecosystem"/>
    <w:p>
      <w:pPr>
        <w:pStyle w:val="Heading2"/>
      </w:pPr>
      <w:r>
        <w:t xml:space="preserve">5. Challenges in the Professional Ecosystem</w:t>
      </w:r>
    </w:p>
    <w:p>
      <w:pPr>
        <w:pStyle w:val="FirstParagraph"/>
      </w:pPr>
      <w:r>
        <w:rPr>
          <w:bCs/>
          <w:b/>
        </w:rPr>
        <w:t xml:space="preserve">A. Intellectual Property Rights (IPR)</w:t>
      </w:r>
      <w:r>
        <w:br/>
      </w:r>
      <w:r>
        <w:t xml:space="preserve">One of the most significant hurdles facing graphic designers in Tanzania Dar es Salaam is the weak enforcement of intellectual property laws. Plagiarism and unauthorized use of digital assets are rampant. Many clients expect custom work without compensating adequately for the creative process, leading to undervaluation of design services.</w:t>
      </w:r>
    </w:p>
    <w:p>
      <w:pPr>
        <w:pStyle w:val="BodyText"/>
      </w:pPr>
      <w:r>
        <w:rPr>
          <w:bCs/>
          <w:b/>
        </w:rPr>
        <w:t xml:space="preserve">B. Infrastructure and Connectivity</w:t>
      </w:r>
      <w:r>
        <w:br/>
      </w:r>
      <w:r>
        <w:t xml:space="preserve">While mobile penetration is high in Tanzania, consistent high-speed internet access remains inconsistent in certain parts of Dar es Salaam. This affects freelancers who rely on cloud-based collaboration tools and large file transfers with international clients.</w:t>
      </w:r>
    </w:p>
    <w:p>
      <w:pPr>
        <w:pStyle w:val="BodyText"/>
      </w:pPr>
      <w:r>
        <w:rPr>
          <w:bCs/>
          <w:b/>
        </w:rPr>
        <w:t xml:space="preserve">C. Market Awareness</w:t>
      </w:r>
      <w:r>
        <w:br/>
      </w:r>
      <w:r>
        <w:t xml:space="preserve">There is still a prevalent misconception among small business owners in the region that graphic design is a low-skill trade. This undervaluation leads to price wars rather than value competition, stifling innovation and professional growth.</w:t>
      </w:r>
    </w:p>
    <w:bookmarkEnd w:id="25"/>
    <w:bookmarkStart w:id="26" w:name="strategic-recommendations"/>
    <w:p>
      <w:pPr>
        <w:pStyle w:val="Heading2"/>
      </w:pPr>
      <w:r>
        <w:t xml:space="preserve">6. Strategic Recommendations</w:t>
      </w:r>
    </w:p>
    <w:p>
      <w:pPr>
        <w:pStyle w:val="FirstParagraph"/>
      </w:pPr>
      <w:r>
        <w:t xml:space="preserve">To elevate the status of graphic design in Tanzania Dar es Salaam, several strategic interventions are recommended:</w:t>
      </w:r>
    </w:p>
    <w:p>
      <w:pPr>
        <w:numPr>
          <w:ilvl w:val="0"/>
          <w:numId w:val="1001"/>
        </w:numPr>
        <w:pStyle w:val="Compact"/>
      </w:pPr>
      <w:r>
        <w:rPr>
          <w:bCs/>
          <w:b/>
        </w:rPr>
        <w:t xml:space="preserve">Educational Reform:</w:t>
      </w:r>
    </w:p>
    <w:p>
      <w:pPr>
        <w:numPr>
          <w:ilvl w:val="0"/>
          <w:numId w:val="1001"/>
        </w:numPr>
        <w:pStyle w:val="Compact"/>
      </w:pPr>
      <w:r>
        <w:rPr>
          <w:bCs/>
          <w:b/>
        </w:rPr>
        <w:t xml:space="preserve">Policy Advocacy:</w:t>
      </w:r>
    </w:p>
    <w:p>
      <w:pPr>
        <w:numPr>
          <w:ilvl w:val="0"/>
          <w:numId w:val="1001"/>
        </w:numPr>
        <w:pStyle w:val="Compact"/>
      </w:pPr>
      <w:r>
        <w:rPr>
          <w:bCs/>
          <w:b/>
        </w:rPr>
        <w:t xml:space="preserve">Digital Platforms:</w:t>
      </w:r>
    </w:p>
    <w:p>
      <w:pPr>
        <w:numPr>
          <w:ilvl w:val="0"/>
          <w:numId w:val="1001"/>
        </w:numPr>
        <w:pStyle w:val="Compact"/>
      </w:pPr>
      <w:r>
        <w:rPr>
          <w:bCs/>
          <w:b/>
        </w:rPr>
        <w:t xml:space="preserve">Cultural Documentation:</w:t>
      </w:r>
    </w:p>
    <w:bookmarkEnd w:id="26"/>
    <w:bookmarkStart w:id="27" w:name="conclusion"/>
    <w:p>
      <w:pPr>
        <w:pStyle w:val="Heading2"/>
      </w:pPr>
      <w:r>
        <w:t xml:space="preserve">7. Conclusion</w:t>
      </w:r>
    </w:p>
    <w:p>
      <w:pPr>
        <w:pStyle w:val="FirstParagraph"/>
      </w:pPr>
      <w:r>
        <w:t xml:space="preserve">The trajectory of the graphic designer in Tanzania Dar es Salaam is intertwined with the nation’s broader economic and digital transformation. As Dar es Salaam cements its position as a regional hub for commerce and technology, the demand for sophisticated visual communication will only grow. The</w:t>
      </w:r>
      <w:r>
        <w:t xml:space="preserve"> </w:t>
      </w:r>
      <w:r>
        <w:rPr>
          <w:bCs/>
          <w:b/>
        </w:rPr>
        <w:t xml:space="preserve">Graphic Designer</w:t>
      </w:r>
      <w:r>
        <w:t xml:space="preserve"> </w:t>
      </w:r>
      <w:r>
        <w:t xml:space="preserve">is no longer just an aesthetician but a strategic partner in business development and cultural expression.</w:t>
      </w:r>
    </w:p>
    <w:p>
      <w:pPr>
        <w:pStyle w:val="BodyText"/>
      </w:pPr>
      <w:r>
        <w:t xml:space="preserve">However, realizing the full potential of this sector requires addressing structural challenges related to education, infrastructure, and legal frameworks. By fostering an environment that values creativity, protects intellectual property, and promotes cultural authenticity Tanzania can harness the power of design to drive sustainable development. Future research should focus on longitudinal studies tracking the economic impact of creative industries in East Africa.</w:t>
      </w:r>
    </w:p>
    <w:bookmarkEnd w:id="27"/>
    <w:bookmarkStart w:id="28" w:name="references"/>
    <w:p>
      <w:pPr>
        <w:pStyle w:val="Heading2"/>
      </w:pPr>
      <w:r>
        <w:t xml:space="preserve">References</w:t>
      </w:r>
    </w:p>
    <w:p>
      <w:pPr>
        <w:pStyle w:val="FirstParagraph"/>
      </w:pPr>
      <w:r>
        <w:t xml:space="preserve">[1] Mrema, J., &amp; Mwita, A. (2020). *Digital Transformation in East African Markets*. Dar es Salaam University Press.</w:t>
      </w:r>
    </w:p>
    <w:p>
      <w:pPr>
        <w:pStyle w:val="BodyText"/>
      </w:pPr>
      <w:r>
        <w:t xml:space="preserve">[2] Nkonde, L. (2019). "The State of Design Education in Tanzania." *Journal of African Arts*, 15(3), 45-60.</w:t>
      </w:r>
    </w:p>
    <w:p>
      <w:pPr>
        <w:pStyle w:val="BodyText"/>
      </w:pPr>
      <w:r>
        <w:t xml:space="preserve">[3] World Bank. (2021). *Tanzania Digital Economy Profile*. Washington, DC: World Bank Group.</w:t>
      </w:r>
    </w:p>
    <w:p>
      <w:pPr>
        <w:pStyle w:val="BodyText"/>
      </w:pPr>
      <w:r>
        <w:t xml:space="preserve">[4] Okello, B. (2022). "Intellectual Property Challenges in the Creative Sector: A Case Study of Dar es Salaam." *East African Legal Review*, 8(1), 112-130.</w:t>
      </w:r>
    </w:p>
    <w:p>
      <w:pPr>
        <w:pStyle w:val="BodyText"/>
      </w:pPr>
      <w:r>
        <w:t xml:space="preserve">[5] Smith, G. &amp; Kapinga, R. (2023). "Bridging the Gap: UI/UX Design Trends in Urban Tanzania." *International Journal of Visual Communication*, 4(2),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The Role of the Graphic Designer in the Digital Transformation of Tanzania Dar es Salaam</dc:title>
  <dc:creator/>
  <dc:language>en</dc:language>
  <cp:keywords/>
  <dcterms:created xsi:type="dcterms:W3CDTF">2026-07-29T13:23:58Z</dcterms:created>
  <dcterms:modified xsi:type="dcterms:W3CDTF">2026-07-29T13:23:58Z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