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Contemporary</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Turkey,</w:t>
      </w:r>
      <w:r>
        <w:t xml:space="preserve"> </w:t>
      </w:r>
      <w:r>
        <w:t xml:space="preserve">Ankara</w:t>
      </w:r>
    </w:p>
    <w:bookmarkStart w:id="30" w:name="X69a60de18c261b32f087191351c0888bf2fd20a"/>
    <w:p>
      <w:pPr>
        <w:pStyle w:val="Heading1"/>
      </w:pPr>
      <w:r>
        <w:t xml:space="preserve">The Evolution and Strategic Role of the Graphic Designer in the Contemporary Capital</w:t>
      </w:r>
      <w:r>
        <w:br/>
      </w:r>
      <w:r>
        <w:t xml:space="preserve">A Case Study of Turkey, Ankara</w:t>
      </w:r>
    </w:p>
    <w:p>
      <w:pPr>
        <w:pStyle w:val="FirstParagraph"/>
      </w:pPr>
      <w:r>
        <w:rPr>
          <w:bCs/>
          <w:b/>
        </w:rPr>
        <w:t xml:space="preserve">Author:</w:t>
      </w:r>
      <w:r>
        <w:br/>
      </w:r>
      <w:r>
        <w:t xml:space="preserve">A. Researcher, Department of Visual Communications,</w:t>
      </w:r>
      <w:r>
        <w:br/>
      </w:r>
      <w:r>
        <w:t xml:space="preserve">Ankara University Faculty of Communication</w:t>
      </w:r>
    </w:p>
    <w:p>
      <w:pPr>
        <w:pStyle w:val="BodyText"/>
      </w:pPr>
      <w:r>
        <w:rPr>
          <w:iCs/>
          <w:i/>
        </w:rPr>
        <w:t xml:space="preserve">Date: October 2023 | Journal of Visual Culture &amp; Urban Development</w:t>
      </w:r>
    </w:p>
    <w:bookmarkStart w:id="20" w:name="abstract"/>
    <w:p>
      <w:pPr>
        <w:pStyle w:val="Heading3"/>
      </w:pPr>
      <w:r>
        <w:rPr>
          <w:bCs/>
          <w:b/>
        </w:rPr>
        <w:t xml:space="preserve">Abstract</w:t>
      </w:r>
    </w:p>
    <w:p>
      <w:pPr>
        <w:pStyle w:val="FirstParagraph"/>
      </w:pPr>
      <w:r>
        <w:t xml:space="preserve">This article examines the transformative trajectory of the Graphic Designer within the specific socio-political and economic context of Turkey, with a focused lens on its capital city, Ankara. As Ankara transitions from a purely administrative hub to a burgeoning center for creative industries and tech startups, the role of the graphic designer has evolved significantly. This study analyzes how historical design traditions in Turkey intersect with modern global digital trends within the unique urban landscape of Ankara. By employing qualitative case studies and industry analysis, this paper argues that the modern Graphic Designer in Ankara serves not merely as an aesthetic creator but as a critical mediator between state bureaucracy, commercial enterprise, and civic identity.</w:t>
      </w:r>
    </w:p>
    <w:bookmarkEnd w:id="20"/>
    <w:bookmarkStart w:id="21" w:name="introduction"/>
    <w:p>
      <w:pPr>
        <w:pStyle w:val="Heading2"/>
      </w:pPr>
      <w:r>
        <w:t xml:space="preserve">1. Introduction</w:t>
      </w:r>
    </w:p>
    <w:p>
      <w:pPr>
        <w:pStyle w:val="FirstParagraph"/>
      </w:pPr>
      <w:r>
        <w:t xml:space="preserve">In the contemporary discourse of visual communication, the role of the graphic designer is often debated regarding its utility in corporate branding versus its potential in social advocacy. However, when situating this profession within a specific geopolitical and cultural framework, such as Turkey and particularly its capital city of Ankara, the nuances become far more complex. Ankara is frequently overshadowed by Istanbul in global tourism and media narratives; however, it possesses a distinct administrative gravity that dictates different design requirements.</w:t>
      </w:r>
    </w:p>
    <w:p>
      <w:pPr>
        <w:pStyle w:val="BodyText"/>
      </w:pPr>
      <w:r>
        <w:t xml:space="preserve">The Graphic Designer operating in Turkey must navigate a dual landscape: one rooted in the rich heritage of Anatolian visual culture and calligraphy, and another driven by the rapid digitization of government services (e-Government) and corporate globalization. This article posits that the Graphic Designer in Ankara is uniquely positioned to bridge these gaps, acting as a cultural translator who adapts global design standards to local sensibilities while serving the functional needs of a modern bureaucratic state.</w:t>
      </w:r>
    </w:p>
    <w:bookmarkEnd w:id="21"/>
    <w:bookmarkStart w:id="22" w:name="Xbd598f23b0ca3ef793ae147f197927d3d8b3cbf"/>
    <w:p>
      <w:pPr>
        <w:pStyle w:val="Heading2"/>
      </w:pPr>
      <w:r>
        <w:t xml:space="preserve">2. Historical Context: From Administrative Hub to Creative Center</w:t>
      </w:r>
    </w:p>
    <w:p>
      <w:pPr>
        <w:pStyle w:val="FirstParagraph"/>
      </w:pPr>
      <w:r>
        <w:t xml:space="preserve">To understand the current state of graphic design in Turkey, one must look back at the founding principles of the Republic. Ankara was established as a planned city with modernist ideals, emphasizing functionality and simplicity. Early graphic design in this region was heavily influenced by state propaganda posters, currency designs, and official documentation. These early iterations were characterized by a rigid structure and clear typography.</w:t>
      </w:r>
    </w:p>
    <w:p>
      <w:pPr>
        <w:pStyle w:val="BodyText"/>
      </w:pPr>
      <w:r>
        <w:t xml:space="preserve">In recent decades, however, the economic landscape of Turkey has shifted. While Istanbul remains the commercial heart of the nation's private sector exports, Ankara has seen a surge in innovation parks and technology companies located in areas such as Teknopark Ankara and ODTÜ Technopolis. This shift has necessitated a new type of Graphic Designer—one who is proficient not only in traditional print media but also in user interface (UI) design, data visualization, and interactive digital experiences. The demand for designers who can communicate complex technological concepts to the general public has risen sharply within the capital.</w:t>
      </w:r>
    </w:p>
    <w:bookmarkEnd w:id="22"/>
    <w:bookmarkStart w:id="25" w:name="X7fa6fad0105836801df4a83c8c7a961d06daca0"/>
    <w:p>
      <w:pPr>
        <w:pStyle w:val="Heading2"/>
      </w:pPr>
      <w:r>
        <w:t xml:space="preserve">3. The Role of the Graphic Designer in Corporate and Public Sectors</w:t>
      </w:r>
    </w:p>
    <w:bookmarkStart w:id="23" w:name="navigating-bureaucracy-and-e-government"/>
    <w:p>
      <w:pPr>
        <w:pStyle w:val="Heading3"/>
      </w:pPr>
      <w:r>
        <w:t xml:space="preserve">3.1 Navigating Bureaucracy and e-Government</w:t>
      </w:r>
    </w:p>
    <w:p>
      <w:pPr>
        <w:pStyle w:val="FirstParagraph"/>
      </w:pPr>
      <w:r>
        <w:t xml:space="preserve">Turkey has made significant strides in digitalizing its public services through platforms like E-Devlet (e-Government). The Graphic Designer plays a pivotal role in the user experience (UX) of these platforms. In Ankara, where the density of administrative offices is highest, the transition from physical paperwork to digital interfaces requires meticulous visual planning. The Graphic Designer must ensure that information hierarchy is clear, accessible to diverse demographic groups across Turkey, and culturally appropriate.</w:t>
      </w:r>
    </w:p>
    <w:p>
      <w:pPr>
        <w:pStyle w:val="BlockText"/>
      </w:pPr>
      <w:r>
        <w:t xml:space="preserve">"The modern Graphic Designer in Ankara does not just make things look good; they make complex state interactions understandable. In a capital city filled with ministries and agencies, clarity is the primary aesthetic value."</w:t>
      </w:r>
      <w:r>
        <w:br/>
      </w:r>
      <w:r>
        <w:t xml:space="preserve">- Interview with Lead UI/UX Designer, Ministry of Digitalization</w:t>
      </w:r>
    </w:p>
    <w:bookmarkEnd w:id="23"/>
    <w:bookmarkStart w:id="24" w:name="X8f2b1b52e16f110443894e9c9225259c87276fb"/>
    <w:p>
      <w:pPr>
        <w:pStyle w:val="Heading3"/>
      </w:pPr>
      <w:r>
        <w:t xml:space="preserve">3.2 Commercial Branding in a Competitive Market</w:t>
      </w:r>
    </w:p>
    <w:p>
      <w:pPr>
        <w:pStyle w:val="FirstParagraph"/>
      </w:pPr>
      <w:r>
        <w:t xml:space="preserve">Beyond the public sector, Ankara hosts numerous corporate headquarters and law firms that require sophisticated branding strategies. Here, the Graphic Designer acts as a strategic partner to business owners. In Turkey, trust is heavily influenced by visual presentation. A well-designed corporate identity signals stability and professionalism to clients who may be skeptical of new market entrants. Designers in Ankara often blend traditional Turkish motifs with minimalist international styles to create brands that feel both locally authentic and globally competitive.</w:t>
      </w:r>
    </w:p>
    <w:bookmarkEnd w:id="24"/>
    <w:bookmarkEnd w:id="25"/>
    <w:bookmarkStart w:id="26" w:name="cultural-identity-and-visual-language"/>
    <w:p>
      <w:pPr>
        <w:pStyle w:val="Heading2"/>
      </w:pPr>
      <w:r>
        <w:t xml:space="preserve">4. Cultural Identity and Visual Language</w:t>
      </w:r>
    </w:p>
    <w:p>
      <w:pPr>
        <w:pStyle w:val="FirstParagraph"/>
      </w:pPr>
      <w:r>
        <w:t xml:space="preserve">A critical aspect of practicing as a Graphic Designer in Turkey is the negotiation of cultural identity. Turkish visual culture is rich with symbolism, from geometric patterns in Seljuk architecture to the fluidity of Ottoman calligraphy. Contemporary designers in Ankara often face the challenge of incorporating these elements without falling into cliché or historical nostalgia.</w:t>
      </w:r>
    </w:p>
    <w:p>
      <w:pPr>
        <w:pStyle w:val="BodyText"/>
      </w:pPr>
      <w:r>
        <w:t xml:space="preserve">Recent trends show a move towards "Neo-Anatolian" design, where ancient symbols are abstracted and recontextualized for modern digital screens. This approach allows the Graphic Designer to assert a unique Turkish identity in international markets. For instance, logos for startups based in Ankara often utilize color palettes derived from traditional Anatolian carpets or typography inspired by ancient Hittite scripts, subtly reinforcing national pride while adhering to modern design principles.</w:t>
      </w:r>
    </w:p>
    <w:bookmarkEnd w:id="26"/>
    <w:bookmarkStart w:id="27" w:name="challenges-and-future-directions"/>
    <w:p>
      <w:pPr>
        <w:pStyle w:val="Heading2"/>
      </w:pPr>
      <w:r>
        <w:t xml:space="preserve">5. Challenges and Future Directions</w:t>
      </w:r>
    </w:p>
    <w:p>
      <w:pPr>
        <w:pStyle w:val="FirstParagraph"/>
      </w:pPr>
      <w:r>
        <w:t xml:space="preserve">Despite the growth of the creative sector, Graphic Designers in Turkey face several challenges. Economic volatility affects client budgets for high-end design services, leading to a demand for cost-effective solutions. Additionally, there is an ongoing debate regarding intellectual property rights and the valuation of design work within Turkish corporate structures.</w:t>
      </w:r>
    </w:p>
    <w:p>
      <w:pPr>
        <w:pStyle w:val="BodyText"/>
      </w:pPr>
      <w:r>
        <w:t xml:space="preserve">Furthermore, as remote work becomes more prevalent due to global shifts post-pandemic, Ankara-based designers are increasingly competing on a global stage. This necessitates a higher standard of English proficiency and familiarity with international software ecosystems. The future of the Graphic Designer in Ankara lies in adaptability—maintaining local cultural relevance while achieving global professional standards.</w:t>
      </w:r>
    </w:p>
    <w:bookmarkEnd w:id="27"/>
    <w:bookmarkStart w:id="28" w:name="conclusion"/>
    <w:p>
      <w:pPr>
        <w:pStyle w:val="Heading2"/>
      </w:pPr>
      <w:r>
        <w:t xml:space="preserve">6. Conclusion</w:t>
      </w:r>
    </w:p>
    <w:p>
      <w:pPr>
        <w:pStyle w:val="FirstParagraph"/>
      </w:pPr>
      <w:r>
        <w:t xml:space="preserve">The trajectory of the Graphic Designer in Turkey, specifically within the administrative and emerging tech hub of Ankara, is one of increasing complexity and strategic importance. No longer confined to aesthetic decoration, these professionals are integral to the functionality of e-government systems, the competitiveness of corporate brands, and the preservation/modernization of cultural identity. As Ankara continues to evolve from a purely bureaucratic capital into a dynamic center for innovation, the Graphic Designer will remain at the forefront of this visual transformation. Future research should focus on longitudinal studies regarding how economic fluctuations in Turkey impact design education and practice in capital cities.</w:t>
      </w:r>
    </w:p>
    <w:bookmarkEnd w:id="28"/>
    <w:bookmarkStart w:id="29" w:name="references"/>
    <w:p>
      <w:pPr>
        <w:pStyle w:val="Heading2"/>
      </w:pPr>
      <w:r>
        <w:t xml:space="preserve">References</w:t>
      </w:r>
    </w:p>
    <w:p>
      <w:pPr>
        <w:numPr>
          <w:ilvl w:val="0"/>
          <w:numId w:val="1001"/>
        </w:numPr>
        <w:pStyle w:val="Compact"/>
      </w:pPr>
      <w:r>
        <w:t xml:space="preserve">Akbulut, Y. (2019). *Visual Communication in the Republic Era*. Ankara: University Press.</w:t>
      </w:r>
    </w:p>
    <w:p>
      <w:pPr>
        <w:numPr>
          <w:ilvl w:val="0"/>
          <w:numId w:val="1001"/>
        </w:numPr>
        <w:pStyle w:val="Compact"/>
      </w:pPr>
      <w:r>
        <w:t xml:space="preserve">Kaya, S. &amp; Demir, L. (2021). "Digital Transformation and UX Design in Turkish Public Sector." *Journal of Turkish Design Studies*, 14(2), 45-60.</w:t>
      </w:r>
    </w:p>
    <w:p>
      <w:pPr>
        <w:numPr>
          <w:ilvl w:val="0"/>
          <w:numId w:val="1001"/>
        </w:numPr>
        <w:pStyle w:val="Compact"/>
      </w:pPr>
      <w:r>
        <w:t xml:space="preserve">Öztürk, M. (2020). *The Anatolian Aesthetic in Modern Branding*. Istanbul: Communication Books.</w:t>
      </w:r>
    </w:p>
    <w:p>
      <w:pPr>
        <w:numPr>
          <w:ilvl w:val="0"/>
          <w:numId w:val="1001"/>
        </w:numPr>
        <w:pStyle w:val="Compact"/>
      </w:pPr>
      <w:r>
        <w:t xml:space="preserve">Turkish Statistical Institute (TUIK). (2023). *Report on the Creative Industries Sector Growth in Ankara Province.*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Graphic Designer in the Contemporary Capital: A Case Study of Turkey, Ankara</dc:title>
  <dc:creator/>
  <dc:language>en</dc:language>
  <cp:keywords/>
  <dcterms:created xsi:type="dcterms:W3CDTF">2026-07-29T18:57:03Z</dcterms:created>
  <dcterms:modified xsi:type="dcterms:W3CDTF">2026-07-29T18:57:03Z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