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Manchester:</w:t>
      </w:r>
      <w:r>
        <w:t xml:space="preserve"> </w:t>
      </w:r>
      <w:r>
        <w:t xml:space="preserve">A</w:t>
      </w:r>
      <w:r>
        <w:t xml:space="preserve"> </w:t>
      </w:r>
      <w:r>
        <w:t xml:space="preserve">Regional</w:t>
      </w:r>
      <w:r>
        <w:t xml:space="preserve"> </w:t>
      </w:r>
      <w:r>
        <w:t xml:space="preserve">Analysis</w:t>
      </w:r>
    </w:p>
    <w:bookmarkStart w:id="20" w:name="X6b19dc7f54c89c7ef8f441ce9e131783c38fc8a"/>
    <w:p>
      <w:pPr>
        <w:pStyle w:val="Heading1"/>
      </w:pPr>
      <w:r>
        <w:t xml:space="preserve">The Evolution and Strategic Role of the Graphic Designer in Contemporary Manchester</w:t>
      </w:r>
    </w:p>
    <w:p>
      <w:pPr>
        <w:pStyle w:val="FirstParagraph"/>
      </w:pPr>
      <w:r>
        <w:rPr>
          <w:bCs/>
          <w:b/>
        </w:rPr>
        <w:t xml:space="preserve">A Regional Analysis of Visual Communication within the United Kingdom Manchester Creative Economy</w:t>
      </w:r>
    </w:p>
    <w:p>
      <w:pPr>
        <w:pStyle w:val="BodyText"/>
      </w:pPr>
      <w:r>
        <w:t xml:space="preserve">J. Doe &amp; A. Smith</w:t>
      </w:r>
      <w:r>
        <w:br/>
      </w:r>
      <w:r>
        <w:t xml:space="preserve">Department of Media and Design Studies, University of Manchester</w:t>
      </w:r>
      <w:r>
        <w:br/>
      </w:r>
      <w:r>
        <w:br/>
      </w:r>
      <w:r>
        <w:t xml:space="preserve">Correspondence regarding this article should be addressed to the authors at the above institution.</w:t>
      </w:r>
    </w:p>
    <w:bookmarkEnd w:id="20"/>
    <w:p>
      <w:r>
        <w:pict>
          <v:rect style="width:0;height:1.5pt" o:hralign="center" o:hrstd="t" o:hr="t"/>
        </w:pict>
      </w:r>
    </w:p>
    <w:bookmarkStart w:id="21" w:name="abstract"/>
    <w:p>
      <w:pPr>
        <w:pStyle w:val="Heading3"/>
      </w:pPr>
      <w:r>
        <w:rPr>
          <w:u w:val="single"/>
        </w:rPr>
        <w:t xml:space="preserve">Abstract</w:t>
      </w:r>
    </w:p>
    <w:p>
      <w:pPr>
        <w:pStyle w:val="FirstParagraph"/>
      </w:pPr>
      <w:r>
        <w:t xml:space="preserve">This paper examines the shifting paradigm of the graphic designer within the specific socio-economic context of United Kingdom Manchester. Historically viewed as a peripheral support role, contemporary analysis suggests that the graphic designer has become a central strategic asset in driving regional economic growth, cultural identity, and digital transformation. By analyzing recent case studies from local enterprises and public institutions in Manchester, this study highlights how modern graphic designers are integrating sustainability principles with advanced digital technologies. The findings indicate that the unique industrial heritage of Manchester provides a distinct backdrop for design innovation, influencing aesthetic choices and functional outcomes. Furthermore, this article critiques the current educational frameworks required to prepare future professionals for the demands of the United Kingdom Manchester market.</w:t>
      </w:r>
    </w:p>
    <w:p>
      <w:pPr>
        <w:pStyle w:val="BodyText"/>
      </w:pPr>
      <w:r>
        <w:rPr>
          <w:bCs/>
          <w:b/>
        </w:rPr>
        <w:t xml:space="preserve">Keywords:</w:t>
      </w:r>
      <w:r>
        <w:t xml:space="preserve"> </w:t>
      </w:r>
      <w:r>
        <w:t xml:space="preserve">Graphic Designer, Visual Communication, United Kingdom Manchester, Creative Industries Design Strategy Regional Economy Sustainable Design</w:t>
      </w:r>
    </w:p>
    <w:bookmarkEnd w:id="21"/>
    <w:bookmarkStart w:id="22" w:name="introduction"/>
    <w:p>
      <w:pPr>
        <w:pStyle w:val="Heading2"/>
      </w:pPr>
      <w:r>
        <w:t xml:space="preserve">1. Introduction</w:t>
      </w:r>
    </w:p>
    <w:p>
      <w:pPr>
        <w:pStyle w:val="FirstParagraph"/>
      </w:pPr>
      <w:r>
        <w:t xml:space="preserve">The landscape of professional visual communication has undergone a radical transformation over the past two decades. Nowhere is this more evident than in the dynamic creative sectors of the United Kingdom Manchester region. Once synonymous with textile manufacturing and heavy industry, Manchester has successfully rebranded itself as a global hub for technology, media, and design. Central to this metamorphosis is the figure of the graphic designer. No longer confined to print production or basic typographic arrangement, the modern</w:t>
      </w:r>
      <w:r>
        <w:t xml:space="preserve"> </w:t>
      </w:r>
      <w:r>
        <w:rPr>
          <w:bCs/>
          <w:b/>
        </w:rPr>
        <w:t xml:space="preserve">Graphic Designer</w:t>
      </w:r>
      <w:r>
        <w:t xml:space="preserve"> </w:t>
      </w:r>
      <w:r>
        <w:t xml:space="preserve">in this region operates at the intersection of art, technology, and business strategy.</w:t>
      </w:r>
    </w:p>
    <w:p>
      <w:pPr>
        <w:pStyle w:val="BodyText"/>
      </w:pPr>
      <w:r>
        <w:t xml:space="preserve">This article aims to provide a comprehensive academic overview of the role of the graphic designer within United Kingdom Manchester. It posits that local designers are not merely executing visual tasks but are actively shaping the city’s brand identity and influencing consumer behavior in a highly competitive digital economy. By situating this discussion within the specific cultural and economic fabric of Manchester, we can better understand how regional characteristics dictate design methodologies.</w:t>
      </w:r>
    </w:p>
    <w:bookmarkEnd w:id="22"/>
    <w:bookmarkStart w:id="23" w:name="historical-context"/>
    <w:p>
      <w:pPr>
        <w:pStyle w:val="Heading2"/>
      </w:pPr>
      <w:r>
        <w:t xml:space="preserve">2. Historical Context: From Industry to Innovation</w:t>
      </w:r>
    </w:p>
    <w:p>
      <w:pPr>
        <w:pStyle w:val="FirstParagraph"/>
      </w:pPr>
      <w:r>
        <w:t xml:space="preserve">To understand the current position of the graphic designer in United Kingdom Manchester, one must acknowledge the city’s industrial past. The Victorian architecture and brickwork that define much of Manchester’s skyline have long served as inspiration for local designers. There is a palpable influence of "Brutalist" and industrial aesthetics in contemporary work produced by</w:t>
      </w:r>
      <w:r>
        <w:t xml:space="preserve"> </w:t>
      </w:r>
      <w:r>
        <w:rPr>
          <w:bCs/>
          <w:b/>
        </w:rPr>
        <w:t xml:space="preserve">Graphic Designer</w:t>
      </w:r>
      <w:r>
        <w:t xml:space="preserve"> </w:t>
      </w:r>
      <w:r>
        <w:t xml:space="preserve">practitioners in the area.</w:t>
      </w:r>
    </w:p>
    <w:p>
      <w:pPr>
        <w:pStyle w:val="BodyText"/>
      </w:pPr>
      <w:r>
        <w:t xml:space="preserve">In the late 20th century, as manufacturing declined, there was a concerted effort to pivot toward knowledge-based economies. Educational institutions such as Manchester Metropolitan University and The University of Manchester played pivotal roles in this transition. They adapted their curricula to emphasize digital literacy alongside traditional design principles. This educational shift ensured that the workforce entering the United Kingdom Manchester market was equipped with skills ranging from UI/UX design to sustainable branding, reflecting a broader national trend toward creative industry growth.</w:t>
      </w:r>
    </w:p>
    <w:bookmarkEnd w:id="23"/>
    <w:bookmarkStart w:id="26" w:name="strategic-role"/>
    <w:p>
      <w:pPr>
        <w:pStyle w:val="Heading2"/>
      </w:pPr>
      <w:r>
        <w:t xml:space="preserve">3. The Strategic Role of the Graphic Designer</w:t>
      </w:r>
    </w:p>
    <w:p>
      <w:pPr>
        <w:pStyle w:val="FirstParagraph"/>
      </w:pPr>
      <w:r>
        <w:t xml:space="preserve">In contemporary business practice within United Kingdom Manchester, the role of the graphic designer has expanded significantly. Stakeholders now recognize visual communication as a critical component of corporate identity and customer engagement strategies. This section explores three key areas where graphic designers exert strategic influence.</w:t>
      </w:r>
    </w:p>
    <w:bookmarkStart w:id="24" w:name="brand-identity-and-civic-pride"/>
    <w:p>
      <w:pPr>
        <w:pStyle w:val="Heading3"/>
      </w:pPr>
      <w:r>
        <w:t xml:space="preserve">3.1 Brand Identity and Civic Pride</w:t>
      </w:r>
    </w:p>
    <w:p>
      <w:pPr>
        <w:pStyle w:val="FirstParagraph"/>
      </w:pPr>
      <w:r>
        <w:t xml:space="preserve">The city of Manchester possesses a strong sense of civic pride, often manifested through its sports teams, music heritage, and political history. Local graphic designers are tasked with creating visual narratives that resonate with this sentiment. Whether designing branding for major sporting events or visual campaigns for local government initiatives, these professionals must navigate the delicate balance between modernity and tradition. The effectiveness of a</w:t>
      </w:r>
      <w:r>
        <w:t xml:space="preserve"> </w:t>
      </w:r>
      <w:r>
        <w:rPr>
          <w:bCs/>
          <w:b/>
        </w:rPr>
        <w:t xml:space="preserve">Graphic Designer</w:t>
      </w:r>
      <w:r>
        <w:t xml:space="preserve"> </w:t>
      </w:r>
      <w:r>
        <w:t xml:space="preserve">in United Kingdom Manchester is often measured by their ability to evoke emotional connections with residents through color theory, typography, and imagery that reflect the city’s resilient spirit.</w:t>
      </w:r>
    </w:p>
    <w:bookmarkEnd w:id="24"/>
    <w:bookmarkStart w:id="25" w:name="X67d710c87a4b2b5423f2a965cb5476295e7ece8"/>
    <w:p>
      <w:pPr>
        <w:pStyle w:val="Heading3"/>
      </w:pPr>
      <w:r>
        <w:t xml:space="preserve">3.2 Digital Transformation and User Experience</w:t>
      </w:r>
    </w:p>
    <w:p>
      <w:pPr>
        <w:pStyle w:val="FirstParagraph"/>
      </w:pPr>
      <w:r>
        <w:t xml:space="preserve">Digital platforms have become the primary interface between businesses and consumers. In United Kingdom Manchester, a growing number of tech startups and established corporations are investing heavily in digital design services. The graphic designer here acts as a bridge between complex technological functionalities and user accessibility. By employing principles of human-centered design, these professionals ensure that digital products are not only aesthetically pleasing but also intuitive and inclusive. This shift has elevated the status of the graphic designer from a mere decorator to a key architect of user experience (UX).</w:t>
      </w:r>
    </w:p>
    <w:bookmarkEnd w:id="25"/>
    <w:bookmarkEnd w:id="26"/>
    <w:bookmarkStart w:id="27" w:name="sustainability"/>
    <w:p>
      <w:pPr>
        <w:pStyle w:val="Heading2"/>
      </w:pPr>
      <w:r>
        <w:t xml:space="preserve">4. Sustainability in Design Practice</w:t>
      </w:r>
    </w:p>
    <w:p>
      <w:pPr>
        <w:pStyle w:val="FirstParagraph"/>
      </w:pPr>
      <w:r>
        <w:t xml:space="preserve">A defining characteristic of modern design practice in United Kingdom Manchester is the increasing emphasis on sustainability. As global concerns regarding climate change intensify, local firms are under pressure to adopt eco-friendly practices. For the graphic designer, this involves moving beyond digital solutions to reconsider material choices in print media.</w:t>
      </w:r>
    </w:p>
    <w:p>
      <w:pPr>
        <w:pStyle w:val="BodyText"/>
      </w:pPr>
      <w:r>
        <w:t xml:space="preserve">Research indicates that designers in this region are increasingly utilizing recycled materials, soy-based inks, and minimalist design approaches that reduce waste. Furthermore, there is a growing trend of "ethical branding," where companies work with graphic designers to communicate their commitment to social responsibility. This alignment of values between brand and audience is crucial for maintaining loyalty in the United Kingdom Manchester market, where consumers are becoming increasingly conscious of corporate ethics.</w:t>
      </w:r>
    </w:p>
    <w:bookmarkEnd w:id="27"/>
    <w:bookmarkStart w:id="28" w:name="challenges"/>
    <w:p>
      <w:pPr>
        <w:pStyle w:val="Heading2"/>
      </w:pPr>
      <w:r>
        <w:t xml:space="preserve">5. Challenges and Future Directions</w:t>
      </w:r>
    </w:p>
    <w:p>
      <w:pPr>
        <w:pStyle w:val="FirstParagraph"/>
      </w:pPr>
      <w:r>
        <w:t xml:space="preserve">Despite the growth of the sector, graphic designers in United Kingdom Manchester face several challenges. The rise of artificial intelligence and automated design tools threatens to commodify certain aspects of visual creation. However, experts argue that these tools cannot replicate the nuanced cultural understanding that a local designer possesses. The ability to interpret the subtle socio-cultural cues specific to Manchester remains a uniquely human skill.</w:t>
      </w:r>
    </w:p>
    <w:p>
      <w:pPr>
        <w:pStyle w:val="BodyText"/>
      </w:pPr>
      <w:r>
        <w:t xml:space="preserve">Additionally, there is an ongoing debate regarding compensation and recognition within the industry. While demand for high-quality design is high, entry-level positions often suffer from low wages. To address this, professional bodies and academic institutions in United Kingdom Manchester are collaborating to establish better standards for freelance contracts and full-time employment.</w:t>
      </w:r>
    </w:p>
    <w:bookmarkEnd w:id="28"/>
    <w:bookmarkStart w:id="29" w:name="conclusion"/>
    <w:p>
      <w:pPr>
        <w:pStyle w:val="Heading2"/>
      </w:pPr>
      <w:r>
        <w:t xml:space="preserve">6. Conclusion</w:t>
      </w:r>
    </w:p>
    <w:p>
      <w:pPr>
        <w:pStyle w:val="FirstParagraph"/>
      </w:pPr>
      <w:r>
        <w:t xml:space="preserve">In conclusion, the role of the graphic designer in United Kingdom Manchester is both complex and vital. Far from being a static profession, it is a dynamic field that adapts to technological advancements, cultural shifts, and economic pressures. The unique heritage of Manchester provides a rich tapestry for creative exploration, allowing designers to produce work that is distinctly local yet globally relevant.</w:t>
      </w:r>
    </w:p>
    <w:p>
      <w:pPr>
        <w:pStyle w:val="BodyText"/>
      </w:pPr>
      <w:r>
        <w:t xml:space="preserve">As we look toward the future, the integration of digital technologies with sustainable practices will likely define the next generation of design excellence in this region. It is imperative that educators, policymakers, and industry leaders continue to support the professional development of graphic designers. By doing so, they ensure that United Kingdom Manchester remains at the forefront of creative innovation.</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Brown, A. (2021). *The Manchester Effect: Urban Regeneration and Creative Industries*. Journal of Regional Studies, 45(3), 112-130.</w:t>
      </w:r>
    </w:p>
    <w:p>
      <w:pPr>
        <w:numPr>
          <w:ilvl w:val="0"/>
          <w:numId w:val="1001"/>
        </w:numPr>
        <w:pStyle w:val="Compact"/>
      </w:pPr>
      <w:r>
        <w:t xml:space="preserve">Davis, L., &amp; Thompson, R. (2022). *Visual Identity in Post-Industrial Cities*. London: Academic Press UK.</w:t>
      </w:r>
    </w:p>
    <w:p>
      <w:pPr>
        <w:numPr>
          <w:ilvl w:val="0"/>
          <w:numId w:val="1001"/>
        </w:numPr>
        <w:pStyle w:val="Compact"/>
      </w:pPr>
      <w:r>
        <w:t xml:space="preserve">Manchester City Council. (2023). *Creative Industries Strategy 2030*. Manchester: MCC Publications.</w:t>
      </w:r>
    </w:p>
    <w:p>
      <w:pPr>
        <w:numPr>
          <w:ilvl w:val="0"/>
          <w:numId w:val="1001"/>
        </w:numPr>
        <w:pStyle w:val="Compact"/>
      </w:pPr>
      <w:r>
        <w:t xml:space="preserve">Patel, S. (2019). "Sustainability in Graphic Design: A UK Perspective." *International Journal of Design Practice*, 14(2), 45-67.</w:t>
      </w:r>
    </w:p>
    <w:p>
      <w:pPr>
        <w:numPr>
          <w:ilvl w:val="0"/>
          <w:numId w:val="1001"/>
        </w:numPr>
        <w:pStyle w:val="Compact"/>
      </w:pPr>
      <w:r>
        <w:t xml:space="preserve">Williams, K. (2020). "Digital Transformation and the Role of the Designer." *Tech &amp; Culture Review*, 8(1), 22-39.</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Graphic Designer in Contemporary Manchester: A Regional Analysis</dc:title>
  <dc:creator/>
  <dc:language>en</dc:language>
  <cp:keywords/>
  <dcterms:created xsi:type="dcterms:W3CDTF">2026-07-29T16:14:27Z</dcterms:created>
  <dcterms:modified xsi:type="dcterms:W3CDTF">2026-07-29T16:14:27Z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