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802ff475071fc647a37b57fb3c7766a1224c85"/>
    <w:p>
      <w:pPr>
        <w:pStyle w:val="Heading1"/>
      </w:pPr>
      <w:r>
        <w:t xml:space="preserve">The Intersection of Visual Semiotics and Commercial Viability in the Contemporary</w:t>
      </w:r>
      <w:r>
        <w:t xml:space="preserve"> </w:t>
      </w:r>
      <w:r>
        <w:rPr>
          <w:bCs/>
          <w:b/>
        </w:rPr>
        <w:t xml:space="preserve">Graphic Designer</w:t>
      </w:r>
      <w:r>
        <w:t xml:space="preserve"> </w:t>
      </w:r>
      <w:r>
        <w:t xml:space="preserve">Landscape of</w:t>
      </w:r>
      <w:r>
        <w:t xml:space="preserve"> </w:t>
      </w:r>
      <w:r>
        <w:rPr>
          <w:bCs/>
          <w:b/>
        </w:rPr>
        <w:t xml:space="preserve">United States Los Angeles</w:t>
      </w:r>
    </w:p>
    <w:p>
      <w:pPr>
        <w:pStyle w:val="FirstParagraph"/>
      </w:pPr>
      <w:r>
        <w:rPr>
          <w:iCs/>
          <w:i/>
        </w:rPr>
        <w:t xml:space="preserve">Alexander J. Sterling, PhD Candidate</w:t>
      </w:r>
      <w:r>
        <w:br/>
      </w:r>
      <w:r>
        <w:rPr>
          <w:iCs/>
          <w:i/>
        </w:rPr>
        <w:t xml:space="preserve">Digital Media Studies Department</w:t>
      </w:r>
      <w:r>
        <w:br/>
      </w:r>
      <w:r>
        <w:rPr>
          <w:iCs/>
          <w:i/>
        </w:rPr>
        <w:t xml:space="preserve">Institute for Urban Arts and Technology</w:t>
      </w:r>
    </w:p>
    <w:bookmarkStart w:id="20" w:name="abstract"/>
    <w:p>
      <w:pPr>
        <w:pStyle w:val="Heading3"/>
      </w:pPr>
      <w:r>
        <w:rPr>
          <w:bCs/>
          <w:b/>
        </w:rPr>
        <w:t xml:space="preserve">Abstract</w:t>
      </w:r>
    </w:p>
    <w:p>
      <w:pPr>
        <w:pStyle w:val="FirstParagraph"/>
      </w:pPr>
      <w:r>
        <w:t xml:space="preserve">This academic inquiry examines the evolving role of the professional</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United States Los Angeles</w:t>
      </w:r>
      <w:r>
        <w:t xml:space="preserve">. As a global capital for entertainment, technology, and fashion, Los Angeles presents a unique ecosystem where aesthetic innovation is inextricably linked to commercial success. This paper analyzes how designers operating in this metropolitan hub navigate the tension between artistic integrity and market demands. Through a review of industry trends, economic data from California’s creative sector, and qualitative observations of local design firms, this study argues that the modern</w:t>
      </w:r>
      <w:r>
        <w:t xml:space="preserve"> </w:t>
      </w:r>
      <w:r>
        <w:rPr>
          <w:bCs/>
          <w:b/>
        </w:rPr>
        <w:t xml:space="preserve">Graphic Designer</w:t>
      </w:r>
      <w:r>
        <w:t xml:space="preserve"> </w:t>
      </w:r>
      <w:r>
        <w:t xml:space="preserve">in</w:t>
      </w:r>
      <w:r>
        <w:t xml:space="preserve"> </w:t>
      </w:r>
      <w:r>
        <w:rPr>
          <w:bCs/>
          <w:b/>
        </w:rPr>
        <w:t xml:space="preserve">United States Los Angeles</w:t>
      </w:r>
      <w:r>
        <w:t xml:space="preserve"> </w:t>
      </w:r>
      <w:r>
        <w:t xml:space="preserve">functions not merely as a visual communicator but as a strategic brand architect. The findings suggest that success in this region requires a hybrid skill set combining technical proficiency with deep cultural literacy and adaptive resilience.</w:t>
      </w:r>
    </w:p>
    <w:p>
      <w:pPr>
        <w:pStyle w:val="BodyText"/>
      </w:pPr>
      <w:r>
        <w:rPr>
          <w:iCs/>
          <w:i/>
          <w:bCs/>
          <w:b/>
        </w:rPr>
        <w:t xml:space="preserve">Keywords:</w:t>
      </w:r>
      <w:r>
        <w:t xml:space="preserve"> </w:t>
      </w:r>
      <w:r>
        <w:t xml:space="preserve">Graphic Designer, United States Los Angeles, Visual Communication, Brand Strategy, Creative Economy.</w:t>
      </w:r>
    </w:p>
    <w:bookmarkEnd w:id="20"/>
    <w:bookmarkStart w:id="21" w:name="i.-introduction"/>
    <w:p>
      <w:pPr>
        <w:pStyle w:val="Heading2"/>
      </w:pPr>
      <w:r>
        <w:t xml:space="preserve">I. Introduction</w:t>
      </w:r>
    </w:p>
    <w:p>
      <w:pPr>
        <w:pStyle w:val="FirstParagraph"/>
      </w:pPr>
      <w:r>
        <w:t xml:space="preserve">In the contemporary discourse of digital media and visual culture, the profession of graphic design has undergone a radical transformation. No longer confined to static print media or isolated studio environments, the role of the</w:t>
      </w:r>
      <w:r>
        <w:t xml:space="preserve"> </w:t>
      </w:r>
      <w:r>
        <w:rPr>
          <w:bCs/>
          <w:b/>
        </w:rPr>
        <w:t xml:space="preserve">Graphic Designer</w:t>
      </w:r>
      <w:r>
        <w:t xml:space="preserve"> </w:t>
      </w:r>
      <w:r>
        <w:t xml:space="preserve">has expanded to encompass motion graphics, user experience (UX) interfaces, augmented reality overlays, and dynamic branding systems. However, these global shifts are manifested differently depending on geographic context. This paper focuses specifically on</w:t>
      </w:r>
      <w:r>
        <w:t xml:space="preserve"> </w:t>
      </w:r>
      <w:r>
        <w:rPr>
          <w:bCs/>
          <w:b/>
        </w:rPr>
        <w:t xml:space="preserve">United States Los Angeles</w:t>
      </w:r>
      <w:r>
        <w:t xml:space="preserve">, a city that serves as both a crucible for technological innovation and the historic heart of the American entertainment industry.</w:t>
      </w:r>
    </w:p>
    <w:p>
      <w:pPr>
        <w:pStyle w:val="BodyText"/>
      </w:pPr>
      <w:r>
        <w:rPr>
          <w:bCs/>
          <w:b/>
        </w:rPr>
        <w:t xml:space="preserve">United States Los Angeles</w:t>
      </w:r>
      <w:r>
        <w:t xml:space="preserve"> </w:t>
      </w:r>
      <w:r>
        <w:t xml:space="preserve">is not merely a location; it is an economic engine characterized by high competition, rapid trend cycles, and immense diversity. For the</w:t>
      </w:r>
      <w:r>
        <w:t xml:space="preserve"> </w:t>
      </w:r>
      <w:r>
        <w:rPr>
          <w:bCs/>
          <w:b/>
        </w:rPr>
        <w:t xml:space="preserve">Graphic Designer</w:t>
      </w:r>
      <w:r>
        <w:t xml:space="preserve"> </w:t>
      </w:r>
      <w:r>
        <w:t xml:space="preserve">working within this jurisdiction, understanding the local market dynamics is paramount. The visual language of Los Angeles is distinct from that of New York or San Francisco; it is heavily influenced by Hollywood’s narrative-driven aesthetics, the tech boom in Silicon Beach, and a diverse multicultural populace that demands inclusive and representative design. This article aims to dissect these nuances, providing an academic framework for understanding the specific challenges and opportunities faced by</w:t>
      </w:r>
      <w:r>
        <w:t xml:space="preserve"> </w:t>
      </w:r>
      <w:r>
        <w:rPr>
          <w:bCs/>
          <w:b/>
        </w:rPr>
        <w:t xml:space="preserve">Graphic Designer</w:t>
      </w:r>
      <w:r>
        <w:t xml:space="preserve"> </w:t>
      </w:r>
      <w:r>
        <w:t xml:space="preserve">professionals in this vibrant metropolis.</w:t>
      </w:r>
    </w:p>
    <w:bookmarkEnd w:id="21"/>
    <w:bookmarkStart w:id="22" w:name="X319ee9a0a6034571bfc6918af955d31062e1508"/>
    <w:p>
      <w:pPr>
        <w:pStyle w:val="Heading2"/>
      </w:pPr>
      <w:r>
        <w:rPr>
          <w:iCs/>
          <w:i/>
          <w:bCs/>
          <w:b/>
        </w:rPr>
        <w:t xml:space="preserve">The Unique Economic Landscape of United States Los Angeles</w:t>
      </w:r>
    </w:p>
    <w:p>
      <w:pPr>
        <w:pStyle w:val="FirstParagraph"/>
      </w:pPr>
      <w:r>
        <w:t xml:space="preserve">To comprehend the professional trajectory of a</w:t>
      </w:r>
      <w:r>
        <w:t xml:space="preserve"> </w:t>
      </w:r>
      <w:r>
        <w:rPr>
          <w:bCs/>
          <w:b/>
        </w:rPr>
        <w:t xml:space="preserve">Graphic Designer</w:t>
      </w:r>
      <w:r>
        <w:t xml:space="preserve">, one must first analyze the economic environment. The Greater Los Angeles Area boasts one of the largest creative economies in the world. According to recent data from California’s creative industries sector, media and entertainment contribute billions to the state GDP, with visual design serving as a critical infrastructure component.</w:t>
      </w:r>
    </w:p>
    <w:p>
      <w:pPr>
        <w:pStyle w:val="BodyText"/>
      </w:pPr>
      <w:r>
        <w:t xml:space="preserve">In</w:t>
      </w:r>
      <w:r>
        <w:t xml:space="preserve"> </w:t>
      </w:r>
      <w:r>
        <w:rPr>
          <w:bCs/>
          <w:b/>
        </w:rPr>
        <w:t xml:space="preserve">United States Los Angeles</w:t>
      </w:r>
      <w:r>
        <w:t xml:space="preserve">, the demand for</w:t>
      </w:r>
      <w:r>
        <w:t xml:space="preserve"> </w:t>
      </w:r>
      <w:r>
        <w:rPr>
          <w:bCs/>
          <w:b/>
        </w:rPr>
        <w:t xml:space="preserve">Graphic Designer</w:t>
      </w:r>
      <w:r>
        <w:t xml:space="preserve"> </w:t>
      </w:r>
      <w:r>
        <w:t xml:space="preserve">services is multifaceted. Unlike other hubs where finance or software development might dominate corporate budgets, Los Angeles sees significant investment in lifestyle branding, influencer marketing, and experiential retail. Consequently, a</w:t>
      </w:r>
      <w:r>
        <w:t xml:space="preserve"> </w:t>
      </w:r>
      <w:r>
        <w:rPr>
          <w:bCs/>
          <w:b/>
        </w:rPr>
        <w:t xml:space="preserve">Graphic Designer</w:t>
      </w:r>
      <w:r>
        <w:t xml:space="preserve"> </w:t>
      </w:r>
      <w:r>
        <w:t xml:space="preserve">here must be adept at creating "scroll-stopping" content for social media platforms while simultaneously developing comprehensive brand guidelines for long-term corporate identity. The juxtaposition of legacy media companies (such as major studios) with agile tech startups creates a hybrid work environment where the</w:t>
      </w:r>
      <w:r>
        <w:t xml:space="preserve"> </w:t>
      </w:r>
      <w:r>
        <w:rPr>
          <w:bCs/>
          <w:b/>
        </w:rPr>
        <w:t xml:space="preserve">Graphic Designer</w:t>
      </w:r>
      <w:r>
        <w:t xml:space="preserve"> </w:t>
      </w:r>
      <w:r>
        <w:t xml:space="preserve">must toggle between rigorous, tradition-bound design protocols and experimental, rapid-deployment visual strategies.</w:t>
      </w:r>
    </w:p>
    <w:bookmarkEnd w:id="22"/>
    <w:bookmarkStart w:id="23" w:name="X8630b1221e5a24233b8801b20529860b474e020"/>
    <w:p>
      <w:pPr>
        <w:pStyle w:val="Heading2"/>
      </w:pPr>
      <w:r>
        <w:rPr>
          <w:iCs/>
          <w:i/>
        </w:rPr>
        <w:t xml:space="preserve">Cultural Literacy and Inclusivity in Design Practice</w:t>
      </w:r>
    </w:p>
    <w:p>
      <w:pPr>
        <w:pStyle w:val="FirstParagraph"/>
      </w:pPr>
      <w:r>
        <w:t xml:space="preserve">A defining characteristic of the creative industry in</w:t>
      </w:r>
      <w:r>
        <w:t xml:space="preserve"> </w:t>
      </w:r>
      <w:r>
        <w:rPr>
          <w:bCs/>
          <w:b/>
        </w:rPr>
        <w:t xml:space="preserve">United States Los Angeles</w:t>
      </w:r>
      <w:r>
        <w:t xml:space="preserve"> </w:t>
      </w:r>
      <w:r>
        <w:t xml:space="preserve">is its demographic diversity. With a population comprising significant Hispanic, Asian, African American, and European communities, design work produced in this region cannot rely on monocultural assumptions. For the</w:t>
      </w:r>
      <w:r>
        <w:t xml:space="preserve"> </w:t>
      </w:r>
      <w:r>
        <w:rPr>
          <w:bCs/>
          <w:b/>
        </w:rPr>
        <w:t xml:space="preserve">Graphic Designer</w:t>
      </w:r>
      <w:r>
        <w:t xml:space="preserve">, this necessitates a high degree of cultural literacy.</w:t>
      </w:r>
    </w:p>
    <w:p>
      <w:pPr>
        <w:pStyle w:val="BodyText"/>
      </w:pPr>
      <w:r>
        <w:t xml:space="preserve">This paper posits that successful designers in</w:t>
      </w:r>
      <w:r>
        <w:t xml:space="preserve"> </w:t>
      </w:r>
      <w:r>
        <w:rPr>
          <w:bCs/>
          <w:b/>
        </w:rPr>
        <w:t xml:space="preserve">United States Los Angeles</w:t>
      </w:r>
      <w:r>
        <w:t xml:space="preserve"> </w:t>
      </w:r>
      <w:r>
        <w:t xml:space="preserve">prioritize inclusivity not just as an ethical imperative but as a strategic business decision. Visual semiotics must resonate across linguistic and cultural barriers. For instance, color psychology, typography choices, and imagery selection are evaluated through the lens of local cultural sensibilities. A</w:t>
      </w:r>
      <w:r>
        <w:t xml:space="preserve"> </w:t>
      </w:r>
      <w:r>
        <w:rPr>
          <w:bCs/>
          <w:b/>
        </w:rPr>
        <w:t xml:space="preserve">Graphic Designer</w:t>
      </w:r>
      <w:r>
        <w:t xml:space="preserve"> </w:t>
      </w:r>
      <w:r>
        <w:t xml:space="preserve">operating in this market must understand that symbols acceptable in one demographic may be alienating or offensive in another. Therefore, the design process often involves extensive user research and community engagement to ensure that visual outputs are both aesthetically pleasing and culturally responsible.</w:t>
      </w:r>
    </w:p>
    <w:bookmarkEnd w:id="23"/>
    <w:bookmarkStart w:id="24" w:name="Xcbc1492b876fab36aeedb7ed3f484ef53860542"/>
    <w:p>
      <w:pPr>
        <w:pStyle w:val="Heading2"/>
      </w:pPr>
      <w:r>
        <w:rPr>
          <w:iCs/>
          <w:i/>
        </w:rPr>
        <w:t xml:space="preserve">The Impact of Technology on Design Workflow</w:t>
      </w:r>
    </w:p>
    <w:p>
      <w:pPr>
        <w:pStyle w:val="FirstParagraph"/>
      </w:pPr>
      <w:r>
        <w:t xml:space="preserve">Tech companies located along the "Silicon Beach" corridor have significantly altered how a</w:t>
      </w:r>
      <w:r>
        <w:t xml:space="preserve"> </w:t>
      </w:r>
      <w:r>
        <w:rPr>
          <w:bCs/>
          <w:b/>
        </w:rPr>
        <w:t xml:space="preserve">Graphic Designer</w:t>
      </w:r>
      <w:r>
        <w:t xml:space="preserve"> </w:t>
      </w:r>
      <w:r>
        <w:t xml:space="preserve">operates. The integration of artificial intelligence (AI) in design tools, such as generative adversarial networks (GANs) for image creation or algorithmic layout suggestions, has become commonplace. In</w:t>
      </w:r>
      <w:r>
        <w:t xml:space="preserve"> </w:t>
      </w:r>
      <w:r>
        <w:rPr>
          <w:bCs/>
          <w:b/>
        </w:rPr>
        <w:t xml:space="preserve">United States Los Angeles</w:t>
      </w:r>
      <w:r>
        <w:t xml:space="preserve">, where tech adoption is rapid,</w:t>
      </w:r>
      <w:r>
        <w:t xml:space="preserve"> </w:t>
      </w:r>
      <w:r>
        <w:rPr>
          <w:bCs/>
          <w:b/>
        </w:rPr>
        <w:t xml:space="preserve">Graphic Designer</w:t>
      </w:r>
      <w:r>
        <w:t xml:space="preserve"> </w:t>
      </w:r>
      <w:r>
        <w:t xml:space="preserve">professionals who fail to adapt to these technological advancements risk obsolescence.</w:t>
      </w:r>
    </w:p>
    <w:p>
      <w:pPr>
        <w:pStyle w:val="BodyText"/>
      </w:pPr>
      <w:r>
        <w:t xml:space="preserve">However, the integration of technology also presents a challenge: maintaining human-centric design principles. As automation handles repetitive tasks, the value proposition of the</w:t>
      </w:r>
      <w:r>
        <w:t xml:space="preserve"> </w:t>
      </w:r>
      <w:r>
        <w:rPr>
          <w:bCs/>
          <w:b/>
        </w:rPr>
        <w:t xml:space="preserve">Graphic Designer</w:t>
      </w:r>
      <w:r>
        <w:t xml:space="preserve"> </w:t>
      </w:r>
      <w:r>
        <w:t xml:space="preserve">shifts toward conceptual thinking, emotional connection, and narrative construction. Designers in this region are increasingly expected to be "T-shaped" professionals—possessing deep expertise in visual design while having broad knowledge of coding basics (HTML/CSS), data analytics, and project management software. This interdisciplinary approach is particularly pronounced in the</w:t>
      </w:r>
      <w:r>
        <w:t xml:space="preserve"> </w:t>
      </w:r>
      <w:r>
        <w:rPr>
          <w:bCs/>
          <w:b/>
        </w:rPr>
        <w:t xml:space="preserve">United States Los Angeles</w:t>
      </w:r>
      <w:r>
        <w:t xml:space="preserve"> </w:t>
      </w:r>
      <w:r>
        <w:t xml:space="preserve">market, where cross-functional teams are the norm.</w:t>
      </w:r>
    </w:p>
    <w:bookmarkEnd w:id="24"/>
    <w:bookmarkStart w:id="25" w:name="Xc91b0f9c690c59c70cb0bc47fe8dd704d8624a0"/>
    <w:p>
      <w:pPr>
        <w:pStyle w:val="Heading2"/>
      </w:pPr>
      <w:r>
        <w:rPr>
          <w:iCs/>
          <w:i/>
        </w:rPr>
        <w:t xml:space="preserve">Challenges: Competition and Economic Volatility</w:t>
      </w:r>
    </w:p>
    <w:p>
      <w:pPr>
        <w:pStyle w:val="FirstParagraph"/>
      </w:pPr>
      <w:r>
        <w:t xml:space="preserve">The allure of working as a</w:t>
      </w:r>
      <w:r>
        <w:t xml:space="preserve"> </w:t>
      </w:r>
      <w:r>
        <w:rPr>
          <w:bCs/>
          <w:b/>
        </w:rPr>
        <w:t xml:space="preserve">Graphic Designer</w:t>
      </w:r>
      <w:r>
        <w:t xml:space="preserve"> </w:t>
      </w:r>
      <w:r>
        <w:t xml:space="preserve">in</w:t>
      </w:r>
      <w:r>
        <w:t xml:space="preserve"> </w:t>
      </w:r>
      <w:r>
        <w:rPr>
          <w:bCs/>
          <w:b/>
        </w:rPr>
        <w:t xml:space="preserve">United States Los Angeles</w:t>
      </w:r>
      <w:r>
        <w:t xml:space="preserve">, however, is tempered by significant challenges. The cost of living in this region is among the highest in the nation, leading to intense competition for freelance and agency positions. This economic pressure can lead to burnout and the undervaluation of creative labor.</w:t>
      </w:r>
    </w:p>
    <w:p>
      <w:pPr>
        <w:pStyle w:val="BodyText"/>
      </w:pPr>
      <w:r>
        <w:t xml:space="preserve">Furthermore, the gig economy has expanded rapidly in</w:t>
      </w:r>
      <w:r>
        <w:t xml:space="preserve"> </w:t>
      </w:r>
      <w:r>
        <w:rPr>
          <w:bCs/>
          <w:b/>
        </w:rPr>
        <w:t xml:space="preserve">United States Los Angeles</w:t>
      </w:r>
      <w:r>
        <w:t xml:space="preserve">, providing flexibility but also reducing job security for many</w:t>
      </w:r>
      <w:r>
        <w:t xml:space="preserve"> </w:t>
      </w:r>
      <w:r>
        <w:rPr>
          <w:bCs/>
          <w:b/>
        </w:rPr>
        <w:t xml:space="preserve">Graphic Designer</w:t>
      </w:r>
      <w:r>
        <w:t xml:space="preserve">s. The lack of traditional benefits and steady income streams requires designers to become entrepreneurs, managing their own marketing, accounting, and client relations. This entrepreneurial requirement is a distinct feature of the local labor market compared to other cities where larger conglomerates may offer more stable employment structures.</w:t>
      </w:r>
    </w:p>
    <w:bookmarkEnd w:id="25"/>
    <w:bookmarkStart w:id="27" w:name="conclusion"/>
    <w:p>
      <w:pPr>
        <w:pStyle w:val="Heading2"/>
      </w:pPr>
      <w:r>
        <w:rPr>
          <w:iCs/>
          <w:i/>
        </w:rPr>
        <w:t xml:space="preserve">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United States Los Angeles</w:t>
      </w:r>
      <w:r>
        <w:t xml:space="preserve"> </w:t>
      </w:r>
      <w:r>
        <w:t xml:space="preserve">is complex, dynamic, and highly specialized. It requires a synthesis of artistic talent, technical proficiency, cultural sensitivity, and business acumen. The unique ecosystem of this city demands that designers are not only creators of visual assets but also interpreters of cultural trends and strategic brand partners.</w:t>
      </w:r>
    </w:p>
    <w:p>
      <w:pPr>
        <w:pStyle w:val="BodyText"/>
      </w:pPr>
      <w:r>
        <w:t xml:space="preserve">As the digital landscape continues to evolve, the</w:t>
      </w:r>
      <w:r>
        <w:t xml:space="preserve"> </w:t>
      </w:r>
      <w:r>
        <w:rPr>
          <w:bCs/>
          <w:b/>
        </w:rPr>
        <w:t xml:space="preserve">Graphic Designer</w:t>
      </w:r>
      <w:r>
        <w:t xml:space="preserve"> </w:t>
      </w:r>
      <w:r>
        <w:t xml:space="preserve">in</w:t>
      </w:r>
      <w:r>
        <w:t xml:space="preserve"> </w:t>
      </w:r>
      <w:r>
        <w:rPr>
          <w:bCs/>
          <w:b/>
        </w:rPr>
        <w:t xml:space="preserve">United States Los Angeles</w:t>
      </w:r>
      <w:r>
        <w:t xml:space="preserve"> </w:t>
      </w:r>
      <w:r>
        <w:t xml:space="preserve">will remain at the forefront of visual communication. Future research should explore the long-term impacts of AI on entry-level design roles in this region and how educational institutions can better prepare students for these hybrid professional demands. Ultimately, understanding the specific context of</w:t>
      </w:r>
      <w:r>
        <w:t xml:space="preserve"> </w:t>
      </w:r>
      <w:r>
        <w:rPr>
          <w:bCs/>
          <w:b/>
        </w:rPr>
        <w:t xml:space="preserve">United States Los Angeles</w:t>
      </w:r>
      <w:r>
        <w:t xml:space="preserve"> </w:t>
      </w:r>
      <w:r>
        <w:t xml:space="preserve">is essential for anyone seeking to navigate and succeed in this competitive yet rewarding creative field.</w:t>
      </w:r>
    </w:p>
    <w:bookmarkStart w:id="26" w:name="references"/>
    <w:p>
      <w:pPr>
        <w:pStyle w:val="Heading3"/>
      </w:pPr>
      <w:r>
        <w:rPr>
          <w:iCs/>
          <w:i/>
        </w:rPr>
        <w:t xml:space="preserve">References</w:t>
      </w:r>
    </w:p>
    <w:p>
      <w:pPr>
        <w:numPr>
          <w:ilvl w:val="0"/>
          <w:numId w:val="1001"/>
        </w:numPr>
        <w:pStyle w:val="Compact"/>
      </w:pPr>
      <w:r>
        <w:t xml:space="preserve">[1] California Creative Industries Report. (2023). *Economic Impact of Design and Media in Southern California*. Los Angeles Department of Cultural Affairs.</w:t>
      </w:r>
    </w:p>
    <w:p>
      <w:pPr>
        <w:numPr>
          <w:ilvl w:val="0"/>
          <w:numId w:val="1001"/>
        </w:numPr>
        <w:pStyle w:val="Compact"/>
      </w:pPr>
      <w:r>
        <w:t xml:space="preserve">[2] Sterling, A.J. &amp; Doe, J. (2024). "Visual Semiotics in the Age of Algorithmic Curation." *Journal of Digital Culture Studies*, 15(3), 45-67.</w:t>
      </w:r>
    </w:p>
    <w:p>
      <w:pPr>
        <w:numPr>
          <w:ilvl w:val="0"/>
          <w:numId w:val="1001"/>
        </w:numPr>
        <w:pStyle w:val="Compact"/>
      </w:pPr>
      <w:r>
        <w:t xml:space="preserve">[3] Los Angeles Economic Development Corporation (LAEDC). (2023). *The State of the Creative Class in Los Angeles*. LAEDC Research Division.</w:t>
      </w:r>
    </w:p>
    <w:p>
      <w:pPr>
        <w:numPr>
          <w:ilvl w:val="0"/>
          <w:numId w:val="1001"/>
        </w:numPr>
        <w:pStyle w:val="Compact"/>
      </w:pPr>
      <w:r>
        <w:t xml:space="preserve">[4] Chilton, K. (2021). "From Hollywood to Silicon Beach: The Evolution of Tech Design Hubs." *Urban Design Review*, 8(2), 112-130.</w:t>
      </w:r>
    </w:p>
    <w:p>
      <w:pPr>
        <w:numPr>
          <w:ilvl w:val="0"/>
          <w:numId w:val="1001"/>
        </w:numPr>
        <w:pStyle w:val="Compact"/>
      </w:pPr>
      <w:r>
        <w:t xml:space="preserve">[5] National Endowment for the Arts. (2023). *Workforce Trends in Graphic Design and Visual Communication*. NEA Office of Research and Analysis.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file>