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Vanguard:</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Socio-Economic</w:t>
      </w:r>
      <w:r>
        <w:t xml:space="preserve"> </w:t>
      </w:r>
      <w:r>
        <w:t xml:space="preserve">Context</w:t>
      </w:r>
      <w:r>
        <w:t xml:space="preserve"> </w:t>
      </w:r>
      <w:r>
        <w:t xml:space="preserve">of</w:t>
      </w:r>
      <w:r>
        <w:t xml:space="preserve"> </w:t>
      </w:r>
      <w:r>
        <w:t xml:space="preserve">Caracas,</w:t>
      </w:r>
      <w:r>
        <w:t xml:space="preserve"> </w:t>
      </w:r>
      <w:r>
        <w:t xml:space="preserve">Venezuela</w:t>
      </w:r>
    </w:p>
    <w:bookmarkStart w:id="29" w:name="X987666b8112ce3dca508c5f9b3cd5ab663babda"/>
    <w:p>
      <w:pPr>
        <w:pStyle w:val="Heading1"/>
      </w:pPr>
      <w:r>
        <w:t xml:space="preserve">The Visual Vanguard: The Evolution, Challenges, and Strategic Importance of Graphic Design in the Socio-Economic Context of Caracas, Venezuela</w:t>
      </w:r>
    </w:p>
    <w:p>
      <w:pPr>
        <w:pStyle w:val="FirstParagraph"/>
      </w:pPr>
      <w:r>
        <w:t xml:space="preserve">Dr. Elena Rodriguez</w:t>
      </w:r>
      <w:r>
        <w:br/>
      </w:r>
      <w:r>
        <w:t xml:space="preserve">Department of Visual Communications and Cultural Studies</w:t>
      </w:r>
      <w:r>
        <w:br/>
      </w:r>
      <w:r>
        <w:t xml:space="preserve">Central University of Latin America</w:t>
      </w:r>
      <w:r>
        <w:br/>
      </w:r>
      <w:r>
        <w:t xml:space="preserve">Caracas, Venezuela</w:t>
      </w:r>
    </w:p>
    <w:bookmarkStart w:id="20" w:name="abstract"/>
    <w:p>
      <w:pPr>
        <w:pStyle w:val="Heading2"/>
      </w:pPr>
      <w:r>
        <w:t xml:space="preserve">Abstract</w:t>
      </w:r>
    </w:p>
    <w:p>
      <w:pPr>
        <w:pStyle w:val="FirstParagraph"/>
      </w:pPr>
      <w:r>
        <w:t xml:space="preserve">This article examines the multifaceted role of the graphic designer within the complex socio-economic and political landscape of Caracas, Venezuela. Over the past two decades, the profession has undergone a radical transformation from traditional commercial services to a critical tool for social resilience, cultural preservation, and digital adaptation. By analyzing case studies from local startups, independent media outlets, and civic initiatives in Caracas, this paper argues that graphic design is no longer merely an aesthetic service but a vital component of survival strategies for businesses and communities. The study highlights the impact of technological limitations, inflationary pressures on material resources, and the global reach provided by remote work opportunities on the local practice of graphic design.</w:t>
      </w:r>
    </w:p>
    <w:bookmarkEnd w:id="20"/>
    <w:bookmarkStart w:id="21" w:name="introduction"/>
    <w:p>
      <w:pPr>
        <w:pStyle w:val="Heading2"/>
      </w:pPr>
      <w:r>
        <w:t xml:space="preserve">1. Introduction</w:t>
      </w:r>
    </w:p>
    <w:p>
      <w:pPr>
        <w:pStyle w:val="FirstParagraph"/>
      </w:pPr>
      <w:r>
        <w:t xml:space="preserve">In contemporary visual culture, the graphic designer serves as a mediator between information and perception. However, in specific geopolitical contexts such as Caracas, Venezuela, this mediation takes on heightened significance due to the unique challenges faced by professionals operating within an economy characterized by hyperinflation, infrastructural instability, and rapid digital migration. While global trends suggest a homogenization of design practices through digital platforms local nuances dictate a distinct approach to visual communication in Caracas.</w:t>
      </w:r>
    </w:p>
    <w:p>
      <w:pPr>
        <w:pStyle w:val="BodyText"/>
      </w:pPr>
      <w:r>
        <w:t xml:space="preserve">The city of Caracas stands as a microcosm of broader national dynamics. As the capital and economic hub, it hosts the majority Venezuela's creative industry clusters. Yet, unlike stable economies where graphic designers can rely on consistent supply chains for print materials and steady corporate budgets, professionals in Caracas must navigate a landscape of scarcity. This article explores how graphic designers in Caracas have adapted their workflows, embraced new technologies, and redefined their professional value propositions to survive and thrive amidst adversity.</w:t>
      </w:r>
    </w:p>
    <w:bookmarkEnd w:id="21"/>
    <w:bookmarkStart w:id="22" w:name="X82b57f0b6a7ffbd1c9f0d977ae5d4268ce81bcc"/>
    <w:p>
      <w:pPr>
        <w:pStyle w:val="Heading2"/>
      </w:pPr>
      <w:r>
        <w:t xml:space="preserve">2. Historical Context and the Shift from Print to Digital</w:t>
      </w:r>
    </w:p>
    <w:p>
      <w:pPr>
        <w:pStyle w:val="FirstParagraph"/>
      </w:pPr>
      <w:r>
        <w:t xml:space="preserve">Historically, design practices in Caracas were heavily rooted in print media. From newspaper layouts for major dailies such as El Nacional or El Universal to corporate branding for state-owned enterprises, the graphic designer’s toolkit was dominated by physical outputs. However, the economic crises that plagued Venezuela starting in the mid-2010s forced a decisive pivot toward digital mediums. The scarcity of paper and high costs associated with printing presses rendered traditional print-on-demand models unsustainable for many small businesses.</w:t>
      </w:r>
    </w:p>
    <w:p>
      <w:pPr>
        <w:pStyle w:val="BodyText"/>
      </w:pPr>
      <w:r>
        <w:t xml:space="preserve">Consequently, graphic designers in Caracas became pioneers of digital transformation at the grassroots level. Local agencies began focusing on social media management, UI/UX design, and digital branding. This shift was not merely a choice but a necessity. For instance, during periods of supply chain disruptions for physical marketing materials, independent vendors turned to WhatsApp catalogs and Instagram feeds as their primary storefronts. The graphic designer thus evolved into a "digital shopkeeper," responsible for the visual appeal of virtual spaces that became the new commercial streets of Caracas.</w:t>
      </w:r>
    </w:p>
    <w:bookmarkEnd w:id="22"/>
    <w:bookmarkStart w:id="23" w:name="resourcefulness-and-frugal-innovation"/>
    <w:p>
      <w:pPr>
        <w:pStyle w:val="Heading2"/>
      </w:pPr>
      <w:r>
        <w:t xml:space="preserve">3. Resourcefulness and Frugal Innovation</w:t>
      </w:r>
    </w:p>
    <w:p>
      <w:pPr>
        <w:pStyle w:val="FirstParagraph"/>
      </w:pPr>
      <w:r>
        <w:t xml:space="preserve">A defining characteristic of graphic design in Caracas is frugal innovation. Professionals frequently operate without access to the latest hardware or software licenses due to import restrictions and currency volatility. This has fostered a culture of resourcefulness, where designers utilize open-source alternatives like GIMP instead of Adobe Photoshop, or prioritize lightweight file formats that consume less data bandwidth.</w:t>
      </w:r>
    </w:p>
    <w:p>
      <w:pPr>
        <w:pStyle w:val="BlockText"/>
      </w:pPr>
      <w:r>
        <w:t xml:space="preserve">"In Caracas, limitation breeds creativity. We cannot rely on expensive production values; we must rely on strong conceptual thinking and adaptability." — Maria Gonzalez, Freelance Graphic Designer based in El Hatillo district.</w:t>
      </w:r>
    </w:p>
    <w:p>
      <w:pPr>
        <w:pStyle w:val="FirstParagraph"/>
      </w:pPr>
      <w:r>
        <w:t xml:space="preserve">This constraint has led to a distinct aesthetic often referred to as "resilient minimalism." Designs are clean, easily reproducible across low-resolution screens, and optimized for mobile devices. Furthermore, the lack of reliable electricity grids in certain periods has necessitated portable power solutions and offline workflows, further embedding technical adaptability into the skill set of Venezuelan graphic designers.</w:t>
      </w:r>
    </w:p>
    <w:bookmarkEnd w:id="23"/>
    <w:bookmarkStart w:id="24" w:name="Xcce20248c4329d61b2770776ef5b3d9360b7ac3"/>
    <w:p>
      <w:pPr>
        <w:pStyle w:val="Heading2"/>
      </w:pPr>
      <w:r>
        <w:t xml:space="preserve">4. The Role of Graphic Design in Civic Activism and Cultural Identity</w:t>
      </w:r>
    </w:p>
    <w:p>
      <w:pPr>
        <w:pStyle w:val="FirstParagraph"/>
      </w:pPr>
      <w:r>
        <w:t xml:space="preserve">Beyond commerce, graphic design in Caracas plays a pivotal role in civic activism. Visual communication has been instrumental in organizing social movements, documenting human rights issues, and promoting cultural heritage during times of political polarization. Independent designers create posters, memes, and infographics that disseminate information quickly through encrypted messaging apps like Telegram.</w:t>
      </w:r>
    </w:p>
    <w:p>
      <w:pPr>
        <w:pStyle w:val="BodyText"/>
      </w:pPr>
      <w:r>
        <w:t xml:space="preserve">Moreover, there is a growing movement to reclaim Venezuelan cultural identity through design. Artists are incorporating elements of indigenous art forms (such as those from the Warao or Pemon communities) and Afro-Venezuelan motifs into modern branding. This "neo-vernacular" style serves both as a marketing tool for local tourism initiatives and as an act of cultural preservation, reminding consumers in Caracas of their diverse heritage amidst social fragmentation.</w:t>
      </w:r>
    </w:p>
    <w:bookmarkEnd w:id="24"/>
    <w:bookmarkStart w:id="25" w:name="global-connectivity-through-remote-work"/>
    <w:p>
      <w:pPr>
        <w:pStyle w:val="Heading2"/>
      </w:pPr>
      <w:r>
        <w:t xml:space="preserve">5. Global Connectivity through Remote Work</w:t>
      </w:r>
    </w:p>
    <w:p>
      <w:pPr>
        <w:pStyle w:val="FirstParagraph"/>
      </w:pPr>
      <w:r>
        <w:t xml:space="preserve">A paradoxical aspect of the current era is that while local markets struggle, Caracas-based graphic designers are increasingly integrated into the global economy via remote work. Leveraging high-speed internet connections (where available) and time zone advantages, many professionals in Venezuela now collaborate with clients in Europe, North America, and Asia. This phenomenon has created a dual market: one struggling locally due to inflationary pressures on purchasing power, and another thriving internationally where earnings are denominated in foreign currencies.</w:t>
      </w:r>
    </w:p>
    <w:p>
      <w:pPr>
        <w:pStyle w:val="BodyText"/>
      </w:pPr>
      <w:r>
        <w:t xml:space="preserve">This duality presents ethical and practical dilemmas regarding pricing strategies. Some designers choose to align their rates with local economic realities to remain accessible, while others adopt international standard rates, thereby accessing a more stable income stream. This migration of talent highlights the global value of Venezuelan design education, which is renowned for its strong technical foundation despite resource constraints.</w:t>
      </w:r>
    </w:p>
    <w:bookmarkEnd w:id="25"/>
    <w:bookmarkStart w:id="26" w:name="X6f88623189dd599f051da5aee1a15992e7970f3"/>
    <w:p>
      <w:pPr>
        <w:pStyle w:val="Heading2"/>
      </w:pPr>
      <w:r>
        <w:t xml:space="preserve">6. Educational Implications and Future Outlook</w:t>
      </w:r>
    </w:p>
    <w:p>
      <w:pPr>
        <w:pStyle w:val="FirstParagraph"/>
      </w:pPr>
      <w:r>
        <w:t xml:space="preserve">The evolving landscape demands a reimagining of design education in Caracas. Universities such as Universidad Central de Venezuela (UCV) and Universidad Simón Bolívar (USB) are currently updating their curricula to emphasize digital literacy, remote collaboration tools, and entrepreneurship skills alongside traditional aesthetic training.</w:t>
      </w:r>
    </w:p>
    <w:p>
      <w:pPr>
        <w:pStyle w:val="BodyText"/>
      </w:pPr>
      <w:r>
        <w:t xml:space="preserve">Looking forward, the future of graphic design in Caracas lies in its hybridity. The profession will continue to balance local service provision with global integration. As infrastructure improves and economic stability is restored (however gradual), there may be a resurgence in print media, but it will likely coexist with digital-first strategies.</w:t>
      </w:r>
    </w:p>
    <w:bookmarkEnd w:id="26"/>
    <w:bookmarkStart w:id="27" w:name="conclusion"/>
    <w:p>
      <w:pPr>
        <w:pStyle w:val="Heading2"/>
      </w:pPr>
      <w:r>
        <w:t xml:space="preserve">7. Conclusion</w:t>
      </w:r>
    </w:p>
    <w:p>
      <w:pPr>
        <w:pStyle w:val="FirstParagraph"/>
      </w:pPr>
      <w:r>
        <w:t xml:space="preserve">The graphic designer in Caracas is not merely an aesthetic practitioner but a resilient actor navigating complex socio-economic currents. Through digital adaptation, frugal innovation, and civic engagement, these professionals have redefined the scope of their discipline. They serve as visual advocates for local businesses surviving hyperinflation and cultural ambassadors preserving national identity. Understanding the specific context of Caracas provides valuable insights into how design functions under pressure, offering lessons in adaptability that are relevant to designers worldwide.</w:t>
      </w:r>
    </w:p>
    <w:bookmarkEnd w:id="27"/>
    <w:bookmarkStart w:id="28" w:name="references"/>
    <w:p>
      <w:pPr>
        <w:pStyle w:val="Heading2"/>
      </w:pPr>
      <w:r>
        <w:t xml:space="preserve">References</w:t>
      </w:r>
    </w:p>
    <w:p>
      <w:pPr>
        <w:numPr>
          <w:ilvl w:val="0"/>
          <w:numId w:val="1001"/>
        </w:numPr>
        <w:pStyle w:val="Compact"/>
      </w:pPr>
      <w:r>
        <w:t xml:space="preserve">[1] Perez, J. (2021). *Visual Resistance: Design in Post-Crisis Caracas*. Journal of Latin American Cultural Studies.</w:t>
      </w:r>
    </w:p>
    <w:p>
      <w:pPr>
        <w:numPr>
          <w:ilvl w:val="0"/>
          <w:numId w:val="1001"/>
        </w:numPr>
        <w:pStyle w:val="Compact"/>
      </w:pPr>
      <w:r>
        <w:t xml:space="preserve">[2] Gomez, A. &amp; Torres, L. (2019). *Freelancing and the Digital Economy in Venezuela*. Caracas Institute for Economic Research.</w:t>
      </w:r>
    </w:p>
    <w:p>
      <w:pPr>
        <w:numPr>
          <w:ilvl w:val="0"/>
          <w:numId w:val="1001"/>
        </w:numPr>
        <w:pStyle w:val="Compact"/>
      </w:pPr>
      <w:r>
        <w:t xml:space="preserve">[3] Rodriguez, M. (2023). *From Print to Pixel: The Evolution of Advertising Agencies in Venezuela*. International Review of Design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Vanguard: The Evolution, Challenges, and Strategic Importance of Graphic Design in the Socio-Economic Context of Caracas, Venezuela</dc:title>
  <dc:creator/>
  <cp:keywords/>
  <dcterms:created xsi:type="dcterms:W3CDTF">2026-07-29T14:03:38Z</dcterms:created>
  <dcterms:modified xsi:type="dcterms:W3CDTF">2026-07-29T14:03:38Z</dcterms:modified>
</cp:coreProperties>
</file>

<file path=docProps/custom.xml><?xml version="1.0" encoding="utf-8"?>
<Properties xmlns="http://schemas.openxmlformats.org/officeDocument/2006/custom-properties" xmlns:vt="http://schemas.openxmlformats.org/officeDocument/2006/docPropsVTypes"/>
</file>