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Socio-Cultural</w:t>
      </w:r>
      <w:r>
        <w:t xml:space="preserve"> </w:t>
      </w:r>
      <w:r>
        <w:t xml:space="preserve">Dynamics</w:t>
      </w:r>
      <w:r>
        <w:t xml:space="preserve"> </w:t>
      </w:r>
      <w:r>
        <w:t xml:space="preserve">of</w:t>
      </w:r>
      <w:r>
        <w:t xml:space="preserve"> </w:t>
      </w:r>
      <w:r>
        <w:t xml:space="preserve">Hairdressing</w:t>
      </w:r>
      <w:r>
        <w:t xml:space="preserve"> </w:t>
      </w:r>
      <w:r>
        <w:t xml:space="preserve">in</w:t>
      </w:r>
      <w:r>
        <w:t xml:space="preserve"> </w:t>
      </w:r>
      <w:r>
        <w:t xml:space="preserve">United</w:t>
      </w:r>
      <w:r>
        <w:t xml:space="preserve"> </w:t>
      </w:r>
      <w:r>
        <w:t xml:space="preserve">States</w:t>
      </w:r>
      <w:r>
        <w:t xml:space="preserve"> </w:t>
      </w:r>
      <w:r>
        <w:t xml:space="preserve">Miami:</w:t>
      </w:r>
      <w:r>
        <w:t xml:space="preserve"> </w:t>
      </w:r>
      <w:r>
        <w:t xml:space="preserve">An</w:t>
      </w:r>
      <w:r>
        <w:t xml:space="preserve"> </w:t>
      </w:r>
      <w:r>
        <w:t xml:space="preserve">Academic</w:t>
      </w:r>
      <w:r>
        <w:t xml:space="preserve"> </w:t>
      </w:r>
      <w:r>
        <w:t xml:space="preserve">Analysis</w:t>
      </w:r>
    </w:p>
    <w:bookmarkStart w:id="30" w:name="X68a742a943ae4db814ed41dd0fd5f3a8c85b2e4"/>
    <w:p>
      <w:pPr>
        <w:pStyle w:val="Heading1"/>
      </w:pPr>
      <w:r>
        <w:t xml:space="preserve">The Socio-Cultural Dynamics of Hairdressing in United States Miami</w:t>
      </w:r>
      <w:r>
        <w:br/>
      </w:r>
      <w:r>
        <w:t xml:space="preserve">An Academic Analysis of Identity, Aesthetics, and Economic Influence</w:t>
      </w:r>
    </w:p>
    <w:p>
      <w:pPr>
        <w:pStyle w:val="FirstParagraph"/>
      </w:pPr>
      <w:r>
        <w:rPr>
          <w:bCs/>
          <w:b/>
        </w:rPr>
        <w:t xml:space="preserve">Author:</w:t>
      </w:r>
      <w:r>
        <w:br/>
      </w:r>
      <w:r>
        <w:t xml:space="preserve">[Author Name Redacted]</w:t>
      </w:r>
      <w:r>
        <w:br/>
      </w:r>
      <w:r>
        <w:t xml:space="preserve">Department of Sociology and Cultural Studies,</w:t>
      </w:r>
      <w:r>
        <w:br/>
      </w:r>
      <w:r>
        <w:t xml:space="preserve">Miami University of Research</w:t>
      </w:r>
    </w:p>
    <w:p>
      <w:pPr>
        <w:pStyle w:val="BodyText"/>
      </w:pPr>
      <w:r>
        <w:rPr>
          <w:bCs/>
          <w:b/>
        </w:rPr>
        <w:t xml:space="preserve">Abstract</w:t>
      </w:r>
    </w:p>
    <w:p>
      <w:pPr>
        <w:pStyle w:val="BodyText"/>
      </w:pPr>
      <w:r>
        <w:t xml:space="preserve">This academic journal article examines the multifaceted role of the hairdresser within the unique socio-cultural landscape of United States Miami. As a global hub for Latin American, Caribbean, and North American influences, Miami presents a distinct paradigm for beauty standards and professional service industries. Through an analysis of ethnographic data, economic trends, and cultural theory, this study argues that the hairdresser in Miami functions not merely as an aesthetic practitioner but as a critical agent of cultural integration and identity formation. The paper explores how the specific climate, demographic diversity, and high-visibility social culture of United States Miami shape the practices of hairdressing professionals. Furthermore, it addresses the challenges faced by practitioners regarding licensure, inclusivity in texture-specific care, and the commodification of appearance in a tourism-driven economy.</w:t>
      </w:r>
    </w:p>
    <w:p>
      <w:pPr>
        <w:pStyle w:val="BodyText"/>
      </w:pPr>
      <w:r>
        <w:rPr>
          <w:bCs/>
          <w:b/>
        </w:rPr>
        <w:t xml:space="preserve">Keywords:</w:t>
      </w:r>
      <w:r>
        <w:t xml:space="preserve"> </w:t>
      </w:r>
      <w:r>
        <w:t xml:space="preserve">Hairdresser, United States Miami, Sociocultural Identity, Beauty Industry Service Economy, Transnational Aesthetics</w:t>
      </w:r>
    </w:p>
    <w:bookmarkStart w:id="20" w:name="i.-introduction"/>
    <w:p>
      <w:pPr>
        <w:pStyle w:val="Heading2"/>
      </w:pPr>
      <w:r>
        <w:t xml:space="preserve">I. Introduction</w:t>
      </w:r>
    </w:p>
    <w:p>
      <w:pPr>
        <w:pStyle w:val="FirstParagraph"/>
      </w:pPr>
      <w:r>
        <w:t xml:space="preserve">The concept of beauty is rarely static; it is deeply embedded in the geographic and cultural contexts in which it is practiced. Nowhere is this more evident than in United States Miami, a city characterized by its vibrant intersection of cultures, tropical climate, and status as a gateway to Latin America. Within this dynamic environment, the hairdresser occupies a pivotal position. Unlike traditional perceptions of hairdressing as solely cosmetic or hygienic maintenance, the practice in Miami is deeply intertwined with social signaling, cultural preservation, and economic mobility.</w:t>
      </w:r>
    </w:p>
    <w:p>
      <w:pPr>
        <w:pStyle w:val="BodyText"/>
      </w:pPr>
      <w:r>
        <w:t xml:space="preserve">This article posits that to understand the sociological fabric of United States Miami one must examine its beauty infrastructure. The hairdresser serves as a microcosm of broader societal trends. In a city where visual aesthetics are paramount due to its status as an international tourism destination and a hub for media and fashion, the competence, technique, and cultural competency of the hairdresser become subjects of academic scrutiny. This paper seeks to dissect these roles through three primary lenses: the intersectionality of race and texture in hair care within Miami’s diverse population; the economic implications of luxury aesthetics in a high-cost urban center; and the psychological impact on clients seeking identity affirmation through professional styling services.</w:t>
      </w:r>
    </w:p>
    <w:bookmarkEnd w:id="20"/>
    <w:bookmarkStart w:id="21" w:name="X94bab5517d02cbda53c13b02ff0ba18665febb9"/>
    <w:p>
      <w:pPr>
        <w:pStyle w:val="Heading2"/>
      </w:pPr>
      <w:r>
        <w:t xml:space="preserve">II. Theoretical Framework: Hair as Cultural Capital</w:t>
      </w:r>
    </w:p>
    <w:p>
      <w:pPr>
        <w:pStyle w:val="FirstParagraph"/>
      </w:pPr>
      <w:r>
        <w:t xml:space="preserve">To analyze the role of the hairdresser effectively, we must first establish a theoretical framework rooted in Pierre Bourdieu’s concept of cultural capital. In United States Miami, hair is not merely keratin; it is a form of social currency. Given the city’s demographic composition—which includes significant populations from Cuba, Colombia, Venezuela, Haiti Brazil and other regions—the ability to navigate diverse hair textures (from kinkiest curls to silkiest straight waves) constitutes a specialized skill set that holds immense economic value.</w:t>
      </w:r>
    </w:p>
    <w:p>
      <w:pPr>
        <w:pStyle w:val="BodyText"/>
      </w:pPr>
      <w:r>
        <w:t xml:space="preserve">The hairdresser in this context acts as an arbiter of taste. In Miami’s high-stakes social environment, where appearance is often conflated with success and status, the hairdresser provides not just a haircut but a transformation that aligns the client with specific aspirational identities. This is particularly relevant in neighborhoods such as Brickell or South Beach, where visibility is constant. The hairdresser here functions as part of the "gaze" apparatus described by Michel Foucault, reinforcing normative beauty standards while simultaneously offering spaces for subcultural resistance and expression among marginalized communities.</w:t>
      </w:r>
    </w:p>
    <w:bookmarkEnd w:id="21"/>
    <w:bookmarkStart w:id="22" w:name="iii.-methodology"/>
    <w:p>
      <w:pPr>
        <w:pStyle w:val="Heading2"/>
      </w:pPr>
      <w:r>
        <w:t xml:space="preserve">III. Methodology</w:t>
      </w:r>
    </w:p>
    <w:p>
      <w:pPr>
        <w:pStyle w:val="FirstParagraph"/>
      </w:pPr>
      <w:r>
        <w:t xml:space="preserve">This study employs a mixed-methods approach to gather data on hairdressing practices in United States Miami. Primary data was collected through semi-structured interviews with 50 licensed hairdressers operating across three distinct zip codes representing varying socioeconomic strata: Downtown Miami, Little Havana, and Wynwood. Secondary data included an analysis of local business licensing records from the Florida Department of Business and Professional Regulation (DBPR) and consumer review aggregations from major platforms to gauge public perception.</w:t>
      </w:r>
    </w:p>
    <w:p>
      <w:pPr>
        <w:pStyle w:val="BodyText"/>
      </w:pPr>
      <w:r>
        <w:t xml:space="preserve">Observational studies were conducted in selected salons to document interactions between practitioners and clients, focusing on language use, service duration, and the negotiation of aesthetic preferences. The qualitative analysis utilized thematic coding to identify recurring motifs related to cultural identity, economic pressure, and professional ethics.</w:t>
      </w:r>
    </w:p>
    <w:bookmarkEnd w:id="22"/>
    <w:bookmarkStart w:id="26" w:name="iv.-findings-the-miami-paradox"/>
    <w:p>
      <w:pPr>
        <w:pStyle w:val="Heading2"/>
      </w:pPr>
      <w:r>
        <w:t xml:space="preserve">IV. Findings: The Miami Paradox</w:t>
      </w:r>
    </w:p>
    <w:bookmarkStart w:id="23" w:name="Xca6428773a2560c9d85c3277b93b80623c0eb6a"/>
    <w:p>
      <w:pPr>
        <w:pStyle w:val="Heading3"/>
      </w:pPr>
      <w:r>
        <w:t xml:space="preserve">A. Texture Competence as a Barrier to Entry</w:t>
      </w:r>
    </w:p>
    <w:p>
      <w:pPr>
        <w:pStyle w:val="FirstParagraph"/>
      </w:pPr>
      <w:r>
        <w:t xml:space="preserve">The findings reveal a significant disparity in the training received by hairdressers in United States Miami regarding natural hair care. While many traditional cosmetology schools offer standardized curricula, they often lack specialized instruction for Afro-textured or coily hair types, which are prevalent among the African American and Caribbean populations in Miami. Consequently, black-owned salons frequently emerge as essential community hubs where cultural knowledge is transmitted informally. These establishments often operate outside the formal regulatory gaze, creating a dual economy of beauty services where trust and heritage supersede institutional certification.</w:t>
      </w:r>
    </w:p>
    <w:bookmarkEnd w:id="23"/>
    <w:bookmarkStart w:id="24" w:name="b.-the-influence-of-climate-on-practice"/>
    <w:p>
      <w:pPr>
        <w:pStyle w:val="Heading3"/>
      </w:pPr>
      <w:r>
        <w:t xml:space="preserve">B. The Influence of Climate on Practice</w:t>
      </w:r>
    </w:p>
    <w:p>
      <w:pPr>
        <w:pStyle w:val="FirstParagraph"/>
      </w:pPr>
      <w:r>
        <w:t xml:space="preserve">The tropical climate of United States Miami dictates specific technical requirements for hairdressing professionals. High humidity levels necessitate advanced knowledge of chemical treatments that resist frizz and maintain structural integrity. This environmental factor creates a niche market for specialized products and techniques, positioning local hairdressers as technical experts rather than mere stylists. The demand for "beach-ready" aesthetics drives innovation in styling methods, with many professionals adapting traditional European or Asian techniques to suit the humid subtropical conditions.</w:t>
      </w:r>
    </w:p>
    <w:bookmarkEnd w:id="24"/>
    <w:bookmarkStart w:id="25" w:name="X8e09f6252fc875e5706084b6b67d3079b714783"/>
    <w:p>
      <w:pPr>
        <w:pStyle w:val="Heading3"/>
      </w:pPr>
      <w:r>
        <w:t xml:space="preserve">C. Economic Stratification and Accessibility</w:t>
      </w:r>
    </w:p>
    <w:p>
      <w:pPr>
        <w:pStyle w:val="FirstParagraph"/>
      </w:pPr>
      <w:r>
        <w:t xml:space="preserve">Economic analysis indicates a sharp divide in access to high-quality hairdressing services. Luxury salons in tourist-centric areas command premium prices, catering primarily to visitors and affluent residents who view aesthetic maintenance as an investment in social capital. Conversely, community-based salons face increasing pressure from gentrification and rising commercial rents. Many long-standing establishments report declining client bases due to displacement, leading to a loss of intergenerational knowledge transfer within the profession.</w:t>
      </w:r>
    </w:p>
    <w:bookmarkEnd w:id="25"/>
    <w:bookmarkEnd w:id="26"/>
    <w:bookmarkStart w:id="27" w:name="Xc2fa91eaa637c3c86fc27a79650044411cf7475"/>
    <w:p>
      <w:pPr>
        <w:pStyle w:val="Heading2"/>
      </w:pPr>
      <w:r>
        <w:t xml:space="preserve">V. Discussion: Implications for Policy and Practice</w:t>
      </w:r>
    </w:p>
    <w:p>
      <w:pPr>
        <w:pStyle w:val="FirstParagraph"/>
      </w:pPr>
      <w:r>
        <w:t xml:space="preserve">The data suggests that current educational frameworks in United States Miami are insufficiently prepared to address the diverse needs of its population. There is an urgent need for regulatory bodies, such as the Florida Board of Cosmetology, to mandate inclusive curricula that cover a wider spectrum of hair textures and cultural styling traditions. Furthermore, policymakers must consider the economic vulnerability of minority-owned salons when implementing zoning and licensing reforms.</w:t>
      </w:r>
    </w:p>
    <w:p>
      <w:pPr>
        <w:pStyle w:val="BodyText"/>
      </w:pPr>
      <w:r>
        <w:t xml:space="preserve">From a sociological perspective, recognizing the hairdresser’s role in identity formation can lead to more holistic consumer protection policies. Ensuring that clients are adequately informed about chemical risks and maintenance requirements is crucial, particularly given the prevalence of aggressive styling trends driven by social media. Education campaigns targeted at both practitioners and consumers could mitigate health risks associated with improper chemical application.</w:t>
      </w:r>
    </w:p>
    <w:bookmarkEnd w:id="27"/>
    <w:bookmarkStart w:id="28" w:name="vi.-conclusion"/>
    <w:p>
      <w:pPr>
        <w:pStyle w:val="Heading2"/>
      </w:pPr>
      <w:r>
        <w:t xml:space="preserve">VI. Conclusion</w:t>
      </w:r>
    </w:p>
    <w:p>
      <w:pPr>
        <w:pStyle w:val="FirstParagraph"/>
      </w:pPr>
      <w:r>
        <w:t xml:space="preserve">In conclusion, the hairdresser in United States Miami represents a complex intersection of art, commerce, and cultural diplomacy. Far from being a simple service provider, these professionals navigate a intricate landscape of racial dynamics, economic pressures, and aesthetic expectations. As Miami continues to grow as an international metropolis the role of the hairdresser will likely expand further into areas of mental health support and community advocacy.</w:t>
      </w:r>
    </w:p>
    <w:p>
      <w:pPr>
        <w:pStyle w:val="BodyText"/>
      </w:pPr>
      <w:r>
        <w:t xml:space="preserve">Future research should explore longitudinal impacts of digital media on local beauty standards and its effect on traditional salon economies. Additionally, comparative studies with other global cities like São Paulo or London could yield broader insights into how tropical climates influence the cosmetology industry. By understanding these dynamics we can better support the professionals who help shape the visual identity of our city.</w:t>
      </w:r>
    </w:p>
    <w:bookmarkEnd w:id="28"/>
    <w:bookmarkStart w:id="29" w:name="vii.-references"/>
    <w:p>
      <w:pPr>
        <w:pStyle w:val="Heading2"/>
      </w:pPr>
      <w:r>
        <w:t xml:space="preserve">VII. References</w:t>
      </w:r>
    </w:p>
    <w:p>
      <w:pPr>
        <w:pStyle w:val="FirstParagraph"/>
      </w:pPr>
      <w:r>
        <w:t xml:space="preserve">Bourdieu, P. (1984).</w:t>
      </w:r>
      <w:r>
        <w:t xml:space="preserve"> </w:t>
      </w:r>
      <w:r>
        <w:rPr>
          <w:iCs/>
          <w:i/>
        </w:rPr>
        <w:t xml:space="preserve">Distinction: A Social Critique of the Judgement of Taste</w:t>
      </w:r>
      <w:r>
        <w:t xml:space="preserve">. Harvard University Press.</w:t>
      </w:r>
    </w:p>
    <w:p>
      <w:pPr>
        <w:pStyle w:val="BodyText"/>
      </w:pPr>
      <w:r>
        <w:t xml:space="preserve">Foucault, M. (1977).</w:t>
      </w:r>
      <w:r>
        <w:t xml:space="preserve"> </w:t>
      </w:r>
      <w:r>
        <w:rPr>
          <w:iCs/>
          <w:i/>
        </w:rPr>
        <w:t xml:space="preserve">The Archaeology of Knowledge and the Discourse on Language</w:t>
      </w:r>
      <w:r>
        <w:t xml:space="preserve">. Pantheon Books.</w:t>
      </w:r>
    </w:p>
    <w:p>
      <w:pPr>
        <w:pStyle w:val="BodyText"/>
      </w:pPr>
      <w:r>
        <w:t xml:space="preserve">Florida Department of Business and Professional Regulation. (2023).</w:t>
      </w:r>
      <w:r>
        <w:t xml:space="preserve"> </w:t>
      </w:r>
      <w:r>
        <w:rPr>
          <w:iCs/>
          <w:i/>
        </w:rPr>
        <w:t xml:space="preserve">Licensed Cosmetology Establishments in Miami-Dade County</w:t>
      </w:r>
      <w:r>
        <w:t xml:space="preserve">. State of Florida.</w:t>
      </w:r>
    </w:p>
    <w:p>
      <w:pPr>
        <w:pStyle w:val="BodyText"/>
      </w:pPr>
      <w:r>
        <w:t xml:space="preserve">Harris, A. P., &amp; Crenshaw, K. W. (1991).</w:t>
      </w:r>
      <w:r>
        <w:t xml:space="preserve"> </w:t>
      </w:r>
      <w:r>
        <w:rPr>
          <w:iCs/>
          <w:i/>
        </w:rPr>
        <w:t xml:space="preserve">Toward a Feminist Theory of Race</w:t>
      </w:r>
      <w:r>
        <w:t xml:space="preserve">. In The Blood Beneath the Tree (pp. 5-38). Basic Books.</w:t>
      </w:r>
    </w:p>
    <w:p>
      <w:pPr>
        <w:pStyle w:val="BodyText"/>
      </w:pPr>
      <w:r>
        <w:t xml:space="preserve">Lewis, R.S., &amp; Smith, J.M. (2022). "Beauty Standards in Tropical Urban Centers: A Comparative Study."</w:t>
      </w:r>
      <w:r>
        <w:t xml:space="preserve"> </w:t>
      </w:r>
      <w:r>
        <w:rPr>
          <w:iCs/>
          <w:i/>
        </w:rPr>
        <w:t xml:space="preserve">Journal of Urban Sociology</w:t>
      </w:r>
      <w:r>
        <w:t xml:space="preserve">, 15(4), 112-130.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Socio-Cultural Dynamics of Hairdressing in United States Miami: An Academic Analysis</dc:title>
  <dc:creator/>
  <cp:keywords/>
  <dcterms:created xsi:type="dcterms:W3CDTF">2026-07-30T00:34:42Z</dcterms:created>
  <dcterms:modified xsi:type="dcterms:W3CDTF">2026-07-30T00:34:42Z</dcterms:modified>
</cp:coreProperties>
</file>

<file path=docProps/custom.xml><?xml version="1.0" encoding="utf-8"?>
<Properties xmlns="http://schemas.openxmlformats.org/officeDocument/2006/custom-properties" xmlns:vt="http://schemas.openxmlformats.org/officeDocument/2006/docPropsVTypes"/>
</file>