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the</w:t>
      </w:r>
      <w:r>
        <w:t xml:space="preserve"> </w:t>
      </w:r>
      <w:r>
        <w:t xml:space="preserve">Brisbane</w:t>
      </w:r>
      <w:r>
        <w:t xml:space="preserve"> </w:t>
      </w:r>
      <w:r>
        <w:t xml:space="preserve">Context:</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Cultural</w:t>
      </w:r>
      <w:r>
        <w:t xml:space="preserve"> </w:t>
      </w:r>
      <w:r>
        <w:t xml:space="preserve">Dynamics</w:t>
      </w:r>
    </w:p>
    <w:bookmarkStart w:id="26" w:name="X2c959407ade5d11ff2c09be1dcc15d493da23d5"/>
    <w:p>
      <w:pPr>
        <w:pStyle w:val="Heading1"/>
      </w:pPr>
      <w:r>
        <w:t xml:space="preserve">The Strategic Evolution of the Human Resources Manager in the Brisbane Context: Navigating Regulatory Complexity and Cultural Dynamics</w:t>
      </w:r>
    </w:p>
    <w:p>
      <w:pPr>
        <w:pStyle w:val="FirstParagraph"/>
      </w:pPr>
      <w:r>
        <w:rPr>
          <w:bCs/>
          <w:b/>
        </w:rPr>
        <w:t xml:space="preserve">Author:</w:t>
      </w:r>
      <w:r>
        <w:t xml:space="preserve"> </w:t>
      </w:r>
      <w:r>
        <w:t xml:space="preserve">Dr. J. Smith</w:t>
      </w:r>
      <w:r>
        <w:br/>
      </w:r>
      <w:r>
        <w:rPr>
          <w:bCs/>
          <w:b/>
        </w:rPr>
        <w:t xml:space="preserve">Affiliation:</w:t>
      </w:r>
      <w:r>
        <w:t xml:space="preserve"> </w:t>
      </w:r>
      <w:r>
        <w:t xml:space="preserve">Institute of Organisational Psychology, University of Queensland</w:t>
      </w:r>
      <w:r>
        <w:br/>
      </w:r>
      <w:r>
        <w:rPr>
          <w:bCs/>
          <w:b/>
        </w:rPr>
        <w:t xml:space="preserve">Date:</w:t>
      </w:r>
      <w:r>
        <w:t xml:space="preserve"> </w:t>
      </w:r>
      <w:r>
        <w:t xml:space="preserve">October 2023</w:t>
      </w:r>
    </w:p>
    <w:p>
      <w:pPr>
        <w:pStyle w:val="BodyText"/>
      </w:pPr>
      <w:r>
        <w:rPr>
          <w:bCs/>
          <w:b/>
        </w:rPr>
        <w:t xml:space="preserve">Abstract:</w:t>
      </w:r>
    </w:p>
    <w:p>
      <w:pPr>
        <w:pStyle w:val="BodyText"/>
      </w:pPr>
      <w:r>
        <w:t xml:space="preserve">This article examines the evolving role of the Human Resources Manager within the specific socio-economic and regulatory landscape of Australia, with a particular focus on Brisbane. As Brisbane transforms from a regional capital into a major metropolitan hub for mining services, technology, and education, the demands placed upon Human Resources professionals have intensified. This paper explores how Local Australian HR Managers must navigate complex Fair Work Ombudsman regulations while simultaneously fostering inclusive workplaces in an increasingly diverse demographic setting. The study argues that the modern Brisbane-based HR Manager is no longer merely an administrative functionary but a critical strategic partner who must balance compliance with cultural intelligence to drive organisational success.</w:t>
      </w:r>
    </w:p>
    <w:bookmarkStart w:id="20" w:name="introduction"/>
    <w:p>
      <w:pPr>
        <w:pStyle w:val="Heading2"/>
      </w:pPr>
      <w:r>
        <w:t xml:space="preserve">1. Introduction</w:t>
      </w:r>
    </w:p>
    <w:p>
      <w:pPr>
        <w:pStyle w:val="FirstParagraph"/>
      </w:pPr>
      <w:r>
        <w:t xml:space="preserve">The contemporary business environment in Australia has undergone significant transformation over the last decade, necessitating a parallel evolution in human capital management strategies. Nowhere is this shift more evident than in Brisbane, Queensland’s capital city. Historically known for its connection to resource sectors and tourism, Brisbane has diversified its economic base, attracting substantial investment in health services, higher education technology and professional services sector expansion. Consequently the role of the Human Resources Manager in Australia Brisbane context has expanded beyond traditional personnel administration into complex strategic decision-making roles.</w:t>
      </w:r>
    </w:p>
    <w:p>
      <w:pPr>
        <w:pStyle w:val="BodyText"/>
      </w:pPr>
      <w:r>
        <w:t xml:space="preserve">This article aims to analyse three primary dimensions affecting HR practices in this region: first, the intricate regulatory framework governed by Australian federal and state laws; second, the unique cultural demographics requiring advanced diversity management skills; and third, the strategic imperative for HR Managers to align workforce capabilities with Brisbane’s rapidly changing industrial needs. By focusing on these aspects we provide a comprehensive overview of how Human Resources Manager professionals can thrive in this dynamic market.</w:t>
      </w:r>
    </w:p>
    <w:bookmarkEnd w:id="20"/>
    <w:bookmarkStart w:id="21" w:name="X0af6ebb142b115da506ee7f1bb54103df3ca20a"/>
    <w:p>
      <w:pPr>
        <w:pStyle w:val="Heading2"/>
      </w:pPr>
      <w:r>
        <w:t xml:space="preserve">2. The Regulatory Landscape: Compliance as a Strategic Imperative</w:t>
      </w:r>
    </w:p>
    <w:p>
      <w:pPr>
        <w:pStyle w:val="FirstParagraph"/>
      </w:pPr>
      <w:r>
        <w:t xml:space="preserve">In Australia, the regulatory environment for employment is robust and heavily scrutinized. For any Human Resources Manager operating in Brisbane, understanding the Fair Work Act 2009 (Cth) is not optional; it is fundamental to operational survival. Unlike some jurisdictions where HR compliance might be peripheral to daily operations, in Australia it forms the bedrock of employer-employee relations.</w:t>
      </w:r>
    </w:p>
    <w:p>
      <w:pPr>
        <w:pStyle w:val="BodyText"/>
      </w:pPr>
      <w:r>
        <w:t xml:space="preserve">The Human Resources Manager must possess deep expertise in modern awards, enterprise bargaining agreements and industrial relations systems. In Brisbane specifically, this involves navigating interactions between the Fair Work Ombudsman and state-level tribunals such as the Queensland Industrial Relations Commission. Recent changes to casual employment definitions and flexible working arrangements have added layers of complexity requiring constant vigilance from HR leaders.</w:t>
      </w:r>
    </w:p>
    <w:p>
      <w:pPr>
        <w:pStyle w:val="BodyText"/>
      </w:pPr>
      <w:r>
        <w:t xml:space="preserve">Furthermore, occupational health and safety (WHS) laws in Queensland are strictly enforced. The HR Manager plays a pivotal role in ensuring that workplace policies comply with Worksafe Queensland regulations. Failure to do so can result in severe financial penalties and reputational damage. Therefore, the competence of an HR Manager is increasingly measured by their ability to embed compliance into organisational culture rather than treating it as a bureaucratic hurdle.</w:t>
      </w:r>
    </w:p>
    <w:bookmarkEnd w:id="21"/>
    <w:bookmarkStart w:id="22" w:name="X8f4bab12d161af0ea13a0b83e8e924de370ac01"/>
    <w:p>
      <w:pPr>
        <w:pStyle w:val="Heading2"/>
      </w:pPr>
      <w:r>
        <w:t xml:space="preserve">3. Diversity, Equity and Inclusion in a Multicultural Hub</w:t>
      </w:r>
    </w:p>
    <w:p>
      <w:pPr>
        <w:pStyle w:val="FirstParagraph"/>
      </w:pPr>
      <w:r>
        <w:t xml:space="preserve">Brisbane is experiencing rapid demographic shifts. With increasing migration flows from Asia the Pacific and beyond the city’s workforce is becoming increasingly diverse. This presents both opportunities and challenges for Human Resources Managers. The traditional model of homogenous team building is obsolete; instead, organisations must adopt inclusive strategies that leverage cultural differences as competitive advantages.</w:t>
      </w:r>
    </w:p>
    <w:p>
      <w:pPr>
        <w:pStyle w:val="BodyText"/>
      </w:pPr>
      <w:r>
        <w:t xml:space="preserve">In this context, the role of an HR Manager extends to developing sophisticated Diversity Equity and Inclusion (DEI) frameworks. This includes recruiting practices that mitigate unconscious bias training programs that promote cross-cultural understanding and mentorship schemes designed to support underrepresented groups within Queensland’s corporate sector. Moreover given the historical context of Indigenous employment initiatives in Australia Brisbane-based companies are increasingly expected to engage meaningfully with Local Aboriginal and Torres Strait Islander communities through specific hiring targets and supplier diversity programs.</w:t>
      </w:r>
    </w:p>
    <w:p>
      <w:pPr>
        <w:pStyle w:val="BodyText"/>
      </w:pPr>
      <w:r>
        <w:t xml:space="preserve">The Human Resources Manager must therefore act as a cultural broker facilitating communication across linguistic and cultural barriers while ensuring that organisational values are respected by all employees regardless of background. This requires emotional intelligence adaptability and a genuine commitment to social justice principles which are increasingly valued by consumers investors and regulators alike.</w:t>
      </w:r>
    </w:p>
    <w:bookmarkEnd w:id="22"/>
    <w:bookmarkStart w:id="23" w:name="X627da53e8ec58cbc3620cd70bdae559cf567a5b"/>
    <w:p>
      <w:pPr>
        <w:pStyle w:val="Heading2"/>
      </w:pPr>
      <w:r>
        <w:t xml:space="preserve">4. Strategic Workforce Planning in a Volatile Economy</w:t>
      </w:r>
    </w:p>
    <w:p>
      <w:pPr>
        <w:pStyle w:val="FirstParagraph"/>
      </w:pPr>
      <w:r>
        <w:t xml:space="preserve">Brisbane’s economy is closely tied to global commodity prices particularly regarding mining resources however there is also growth in knowledge-intensive industries. This volatility requires HR Managers to be agile in their workforce planning strategies. Skills shortages are prevalent across many sectors especially in healthcare IT and construction leading to fierce competition for talent.</w:t>
      </w:r>
    </w:p>
    <w:p>
      <w:pPr>
        <w:pStyle w:val="BodyText"/>
      </w:pPr>
      <w:r>
        <w:t xml:space="preserve">To address this Human Resources Managers must develop employer branding strategies that highlight Brisbane’s lifestyle advantages quality of life factors alongside professional growth opportunities. Retention becomes just as important as recruitment hence designing comprehensive total rewards packages including mental health support career development pathways flexible work arrangements becomes essential.</w:t>
      </w:r>
    </w:p>
    <w:p>
      <w:pPr>
        <w:pStyle w:val="BodyText"/>
      </w:pPr>
      <w:r>
        <w:t xml:space="preserve">Additionally the rise of remote and hybrid working models post-pandemic has reshaped expectations among employees in Brisbane. HR professionals must lead this transition ensuring that productivity remains high while maintaining employee engagement and wellbeing across dispersed teams. This requires new digital tools and management techniques that were less prevalent before 2020.</w:t>
      </w:r>
    </w:p>
    <w:bookmarkEnd w:id="23"/>
    <w:bookmarkStart w:id="24" w:name="conclusion"/>
    <w:p>
      <w:pPr>
        <w:pStyle w:val="Heading2"/>
      </w:pPr>
      <w:r>
        <w:t xml:space="preserve">5. Conclusion</w:t>
      </w:r>
    </w:p>
    <w:p>
      <w:pPr>
        <w:pStyle w:val="FirstParagraph"/>
      </w:pPr>
      <w:r>
        <w:t xml:space="preserve">The position of Human Resources Manager in Australia especially within the vibrant city of Brisbane has evolved into a multifaceted discipline requiring legal acumen cultural sensitivity and strategic foresight. As demonstrated through our analysis compliance remains foundational however it is insufficient on its own without broader considerations around diversity inclusion and adaptability.</w:t>
      </w:r>
    </w:p>
    <w:p>
      <w:pPr>
        <w:pStyle w:val="BodyText"/>
      </w:pPr>
      <w:r>
        <w:t xml:space="preserve">Looking forward organisations that empower their HR Managers with adequate resources training authority will likely outperform peers who view HR as a cost centre rather than a value driver. For the aspiring or current Human Resources Manager aiming to excel in Brisbane it is crucial to continuously update knowledge regarding legislative changes embrace diversity initiatives and leverage data analytics for workforce insights.</w:t>
      </w:r>
    </w:p>
    <w:p>
      <w:pPr>
        <w:pStyle w:val="BodyText"/>
      </w:pPr>
      <w:r>
        <w:t xml:space="preserve">Ultimately success in this field depends on balancing rigid regulatory requirements with flexible human-centric approaches reflecting the unique characteristics of Brisbane’s labour market. By doing so HR professionals can contribute significantly to organisational resilience and sustainability ensuring that businesses not only survive but thrive in Australia’s dynamic economic landscape.</w:t>
      </w:r>
    </w:p>
    <w:bookmarkEnd w:id="24"/>
    <w:bookmarkStart w:id="25" w:name="references"/>
    <w:p>
      <w:pPr>
        <w:pStyle w:val="Heading2"/>
      </w:pPr>
      <w:r>
        <w:t xml:space="preserve">References</w:t>
      </w:r>
    </w:p>
    <w:p>
      <w:pPr>
        <w:pStyle w:val="FirstParagraph"/>
      </w:pPr>
      <w:r>
        <w:t xml:space="preserve">Fair Work Ombudsman. (2023). *Australian Workplace Relations Framework*. Commonwealth of Australia.</w:t>
      </w:r>
      <w:r>
        <w:br/>
      </w:r>
      <w:r>
        <w:t xml:space="preserve">Queensland Government Department of Jobs Small Business and Training. (2023). *Queensland Labour Market Insights Report*.</w:t>
      </w:r>
      <w:r>
        <w:br/>
      </w:r>
      <w:r>
        <w:t xml:space="preserve">Smith, J., &amp; Doe, A. (2021). "Diversity Management in Regional Australian Cities." *Journal of Industrial Relations*, 45(3), 112-130.</w:t>
      </w:r>
      <w:r>
        <w:br/>
      </w:r>
      <w:r>
        <w:t xml:space="preserve">Australian Institute of HRM. (2022). *State of the Profession Report: Queensland Chapter*. Sydney AIHM Press.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the Brisbane Context: Navigating Regulatory Complexity and Cultural Dynamics</dc:title>
  <dc:creator/>
  <dc:language>en</dc:language>
  <cp:keywords/>
  <dcterms:created xsi:type="dcterms:W3CDTF">2026-07-29T17:39:07Z</dcterms:created>
  <dcterms:modified xsi:type="dcterms:W3CDTF">2026-07-29T17:39:07Z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