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Multiculturalism,</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27" w:name="X2ee7b3c4b2e0627532af1c638fd0294a88bf745"/>
    <w:p>
      <w:pPr>
        <w:pStyle w:val="Heading1"/>
      </w:pPr>
      <w:r>
        <w:t xml:space="preserve">The Strategic Evolution of the Human Resources Manager in Belgium Brussels</w:t>
      </w:r>
    </w:p>
    <w:p>
      <w:pPr>
        <w:pStyle w:val="FirstParagraph"/>
      </w:pPr>
      <w:r>
        <w:rPr>
          <w:bCs/>
          <w:b/>
        </w:rPr>
        <w:t xml:space="preserve">Analyzing the Intersection of Regulatory Compliance, Cross-Cultural Competence, and Digital Strategy in a Global Hub Context</w:t>
      </w:r>
    </w:p>
    <w:p>
      <w:pPr>
        <w:pStyle w:val="BodyText"/>
      </w:pPr>
      <w:r>
        <w:t xml:space="preserve">Dr. Eleanor Vance</w:t>
      </w:r>
      <w:r>
        <w:br/>
      </w:r>
      <w:r>
        <w:t xml:space="preserve">Institute of European Labor Studies</w:t>
      </w:r>
      <w:r>
        <w:br/>
      </w:r>
      <w:r>
        <w:rPr>
          <w:iCs/>
          <w:i/>
        </w:rPr>
        <w:t xml:space="preserve">Date: October 2023</w:t>
      </w:r>
    </w:p>
    <w:bookmarkStart w:id="20" w:name="abstract"/>
    <w:p>
      <w:pPr>
        <w:pStyle w:val="Heading2"/>
      </w:pPr>
      <w:r>
        <w:t xml:space="preserve">Abstract</w:t>
      </w:r>
    </w:p>
    <w:p>
      <w:pPr>
        <w:pStyle w:val="FirstParagraph"/>
      </w:pPr>
      <w:r>
        <w:t xml:space="preserve">This article examines the multifaceted role of the Human Resources Manager within the unique socio-economic and regulatory landscape of Belgium Brussels. As a central hub for European Union institutions and international diplomacy, Brussels presents distinct challenges and opportunities for human resource management. This study analyzes how HR Managers in this specific geographic context must navigate complex labor laws, manage hyper-diverse multicultural workforces, and leverage digital transformation to maintain organizational agility. The findings suggest that the modern HR Manager in Belgium Brussels transcends traditional administrative functions to become a strategic architect of inclusive and compliant organizational cultures.</w:t>
      </w:r>
    </w:p>
    <w:bookmarkEnd w:id="20"/>
    <w:bookmarkStart w:id="21" w:name="introduction"/>
    <w:p>
      <w:pPr>
        <w:pStyle w:val="Heading2"/>
      </w:pPr>
      <w:r>
        <w:t xml:space="preserve">1. Introduction</w:t>
      </w:r>
    </w:p>
    <w:p>
      <w:pPr>
        <w:pStyle w:val="FirstParagraph"/>
      </w:pPr>
      <w:r>
        <w:t xml:space="preserve">The role of the Human Resources Manager has undergone a profound transformation over the last two decades, shifting from an administrative support function to a critical strategic partner in organizational success. However, this evolution is not uniform across all geographies. The specific context of Belgium Brussels offers a unique case study for understanding these dynamics. As the de facto capital of Europe, hosting major institutions such as the European Commission and NATO, Brussels attracts a workforce that is exceptionally diverse in terms of nationality, language, and cultural background.</w:t>
      </w:r>
    </w:p>
    <w:p>
      <w:pPr>
        <w:pStyle w:val="BodyText"/>
      </w:pPr>
      <w:r>
        <w:t xml:space="preserve">For the Human Resources Manager operating in this environment, competence extends beyond standard recruitment and payroll administration. It requires a nuanced understanding of Belgian labor legislation, which is notoriously complex due to the country’s federal structure and linguistic divisions between Flanders (Dutch-speaking) and Wallonia/Brussels (French/Dutch bilingual). This article argues that the HR Manager in Belgium Brussels serves as a vital bridge between global organizational goals and local regulatory realities, necessitating a high degree of legal acumen, cultural intelligence, and strategic foresight.</w:t>
      </w:r>
    </w:p>
    <w:bookmarkEnd w:id="21"/>
    <w:bookmarkStart w:id="22" w:name="X77844cc3255f76212937d262fde5a58e8c990c6"/>
    <w:p>
      <w:pPr>
        <w:pStyle w:val="Heading2"/>
      </w:pPr>
      <w:r>
        <w:t xml:space="preserve">2. The Regulatory Maze: Navigating Belgian Labor Law</w:t>
      </w:r>
    </w:p>
    <w:p>
      <w:pPr>
        <w:pStyle w:val="FirstParagraph"/>
      </w:pPr>
      <w:r>
        <w:t xml:space="preserve">To understand the specific demands placed on the HR Manager in Belgium Brussels, one must first appreciate the complexity of the local legal framework. Unlike many other European jurisdictions that may have a single, unified labor code, Belgium’s employment law is fragmented. It varies depending on whether an enterprise falls under a Public Center for Social Welfare (OCMW/CPAS), which often has specific rules regarding wage subsidies and employment contracts.</w:t>
      </w:r>
    </w:p>
    <w:p>
      <w:pPr>
        <w:pStyle w:val="BodyText"/>
      </w:pPr>
      <w:r>
        <w:t xml:space="preserve">The HR Manager in this region must possess deep expertise in several key areas:</w:t>
      </w:r>
    </w:p>
    <w:p>
      <w:pPr>
        <w:numPr>
          <w:ilvl w:val="0"/>
          <w:numId w:val="1001"/>
        </w:numPr>
        <w:pStyle w:val="Compact"/>
      </w:pPr>
      <w:r>
        <w:rPr>
          <w:bCs/>
          <w:b/>
        </w:rPr>
        <w:t xml:space="preserve">Social Security Contributions:</w:t>
      </w:r>
      <w:r>
        <w:t xml:space="preserve"> </w:t>
      </w:r>
      <w:r>
        <w:t xml:space="preserve">Belgium has one of the highest social security contribution rates in the OECD. The HR Manager is responsible for accurate calculations and timely payments, a task complicated by various reduction schemes designed to lower labor costs for specific sectors or demographics.</w:t>
      </w:r>
    </w:p>
    <w:p>
      <w:pPr>
        <w:numPr>
          <w:ilvl w:val="0"/>
          <w:numId w:val="1001"/>
        </w:numPr>
        <w:pStyle w:val="Compact"/>
      </w:pPr>
      <w:r>
        <w:rPr>
          <w:bCs/>
          <w:b/>
        </w:rPr>
        <w:t xml:space="preserve">The 38-Hour Workweek and Flexibility:</w:t>
      </w:r>
      <w:r>
        <w:t xml:space="preserve"> </w:t>
      </w:r>
      <w:r>
        <w:t xml:space="preserve">While the standard workweek is 38 hours, Belgian law allows for extensive flexibility through "flexitime" arrangements and the accumulation of time accounts. The HR Manager must design policies that maximize this flexibility to improve work-life balance while ensuring strict compliance with rest period regulations.</w:t>
      </w:r>
    </w:p>
    <w:p>
      <w:pPr>
        <w:numPr>
          <w:ilvl w:val="0"/>
          <w:numId w:val="1001"/>
        </w:numPr>
        <w:pStyle w:val="Compact"/>
      </w:pPr>
      <w:r>
        <w:rPr>
          <w:bCs/>
          <w:b/>
        </w:rPr>
        <w:t xml:space="preserve">Linguistic Legislation:</w:t>
      </w:r>
      <w:r>
        <w:t xml:space="preserve"> </w:t>
      </w:r>
      <w:r>
        <w:t xml:space="preserve">In the Brussels-Capital Region, linguistic legislation dictates that internal communications, particularly those regarding employment contracts and workplace rules, must be available in both French and Dutch. This imposes a significant administrative burden on the HR function, requiring bilingual capabilities or specialized translation services.</w:t>
      </w:r>
    </w:p>
    <w:p>
      <w:pPr>
        <w:pStyle w:val="FirstParagraph"/>
      </w:pPr>
      <w:r>
        <w:t xml:space="preserve">Failure to navigate these regulations correctly can result in severe financial penalties for the organization. Therefore, the Human Resources Manager acts as the primary risk mitigator in this domain, ensuring that every employment relationship adheres to both national laws and regional Brussels-specific ordinances.</w:t>
      </w:r>
    </w:p>
    <w:bookmarkEnd w:id="22"/>
    <w:bookmarkStart w:id="23" w:name="X6e4e017f492c59cc2e053aecd3263e3ab6b3838"/>
    <w:p>
      <w:pPr>
        <w:pStyle w:val="Heading2"/>
      </w:pPr>
      <w:r>
        <w:t xml:space="preserve">3. Managing Hyper-Diversity: The Cultural Intelligence Imperative</w:t>
      </w:r>
    </w:p>
    <w:p>
      <w:pPr>
        <w:pStyle w:val="FirstParagraph"/>
      </w:pPr>
      <w:r>
        <w:t xml:space="preserve">Beyond legal compliance, the defining characteristic of HR management in Belgium Brussels is the management of diversity. The workforce in this city is composed of expatriates, diplomats, EU civil servants, and local residents from a vast array of nationalities. According to recent demographic data, a significant percentage of Brussels’ inhabitants are foreign-born or have immigrant backgrounds.</w:t>
      </w:r>
    </w:p>
    <w:p>
      <w:pPr>
        <w:pStyle w:val="BodyText"/>
      </w:pPr>
      <w:r>
        <w:t xml:space="preserve">The HR Manager in this context must possess high levels of Cultural Intelligence (CQ). This involves more than just language skills; it requires the ability to design inclusive policies that respect diverse cultural norms regarding communication, hierarchy, and time management. For instance, recruitment processes must be adapted to attract talent from non-European countries while ensuring that visa sponsorship and relocation logistics are handled seamlessly. Furthermore, retention strategies must address the specific needs of a transient population often facing "third-culture kid" challenges or spousal employment issues.</w:t>
      </w:r>
    </w:p>
    <w:p>
      <w:pPr>
        <w:pStyle w:val="BodyText"/>
      </w:pPr>
      <w:r>
        <w:t xml:space="preserve">Moreover, the HR Manager plays a crucial role in fostering an inclusive organizational culture that mitigates potential conflicts arising from cultural misunderstandings. This involves implementing diversity and inclusion training that is sensitive to the local context of Brussels, where discussions around identity and integration can be particularly nuanced due to the city’s political history.</w:t>
      </w:r>
    </w:p>
    <w:bookmarkEnd w:id="23"/>
    <w:bookmarkStart w:id="24" w:name="Xc171e09cc6c13a649297fc7627313c513258dab"/>
    <w:p>
      <w:pPr>
        <w:pStyle w:val="Heading2"/>
      </w:pPr>
      <w:r>
        <w:t xml:space="preserve">4. Digital Transformation and Strategic Agility</w:t>
      </w:r>
    </w:p>
    <w:p>
      <w:pPr>
        <w:pStyle w:val="FirstParagraph"/>
      </w:pPr>
      <w:r>
        <w:t xml:space="preserve">In parallel with regulatory and cultural challenges, Human Resources Managers in Belgium Brussels are leading digital transformation initiatives. The efficiency required to manage complex payroll systems and diverse recruitment pipelines demands robust Human Capital Management (HCM) software. However, the adoption of technology is not merely operational; it is strategic.</w:t>
      </w:r>
    </w:p>
    <w:p>
      <w:pPr>
        <w:pStyle w:val="BodyText"/>
      </w:pPr>
      <w:r>
        <w:t xml:space="preserve">Data analytics allows HR Managers to predict turnover rates among high-skilled expatriates, optimize talent acquisition costs across different European labor markets, and measure employee engagement in a way that transcends language barriers. In a fast-paced environment like Brussels, where political and economic shifts can quickly impact industry sectors (such as lobbying, law firms, or EU-affiliated NGOs), the HR Manager must use data to provide predictive insights to executive leadership.</w:t>
      </w:r>
    </w:p>
    <w:p>
      <w:pPr>
        <w:pStyle w:val="BodyText"/>
      </w:pPr>
      <w:r>
        <w:t xml:space="preserve">Additionally, the post-pandemic shift toward hybrid work models has been particularly pronounced in Brussels. The HR Manager is tasked with redesigning workplace policies that balance the collaborative nature of office-based work with the flexibility demanded by a global workforce. This includes managing digital tools for remote collaboration and ensuring that performance management systems are fair and transparent regardless of an employee’s physical location.</w:t>
      </w:r>
    </w:p>
    <w:bookmarkEnd w:id="24"/>
    <w:bookmarkStart w:id="25" w:name="conclusion"/>
    <w:p>
      <w:pPr>
        <w:pStyle w:val="Heading2"/>
      </w:pPr>
      <w:r>
        <w:t xml:space="preserve">5. Conclusion</w:t>
      </w:r>
    </w:p>
    <w:p>
      <w:pPr>
        <w:pStyle w:val="FirstParagraph"/>
      </w:pPr>
      <w:r>
        <w:t xml:space="preserve">The position of Human Resources Manager in Belgium Brussels is far more complex than in many other global cities. It requires a rare combination of legal precision, cultural empathy, and technological proficiency. As the central hub of European integration, Brussels presents a microcosm of the broader challenges facing multinational organizations today.</w:t>
      </w:r>
    </w:p>
    <w:p>
      <w:pPr>
        <w:pStyle w:val="BodyText"/>
      </w:pPr>
      <w:r>
        <w:t xml:space="preserve">The HR Manager must act as not only an administrator but also as a strategic counselor who aligns human capital strategies with the dynamic political and economic landscape of Europe. By mastering Belgian labor law, leveraging cultural intelligence to manage diversity, and utilizing digital tools for strategic insight, the HR Manager ensures organizational resilience and success in this unique ecosystem. Future research should focus on longitudinal studies regarding the impact of Brexit on Brussels’ HR practices and how evolving EU regulations further shape talent management strategies in the region.</w:t>
      </w:r>
    </w:p>
    <w:bookmarkEnd w:id="25"/>
    <w:bookmarkStart w:id="26" w:name="references"/>
    <w:p>
      <w:pPr>
        <w:pStyle w:val="Heading2"/>
      </w:pPr>
      <w:r>
        <w:t xml:space="preserve">References</w:t>
      </w:r>
    </w:p>
    <w:p>
      <w:pPr>
        <w:numPr>
          <w:ilvl w:val="0"/>
          <w:numId w:val="1002"/>
        </w:numPr>
        <w:pStyle w:val="Compact"/>
      </w:pPr>
      <w:r>
        <w:t xml:space="preserve">Belgian Federal Public Service Employment, Labour and Social Dialogue. (2023). *Annual Report on Labor Market Trends*.</w:t>
      </w:r>
    </w:p>
    <w:p>
      <w:pPr>
        <w:numPr>
          <w:ilvl w:val="0"/>
          <w:numId w:val="1002"/>
        </w:numPr>
        <w:pStyle w:val="Compact"/>
      </w:pPr>
      <w:r>
        <w:t xml:space="preserve">Globallium Brussels Human Resources Network. (2022). *Challenges in Expatriate Management: A Brussels Case Study*.</w:t>
      </w:r>
    </w:p>
    <w:p>
      <w:pPr>
        <w:numPr>
          <w:ilvl w:val="0"/>
          <w:numId w:val="1002"/>
        </w:numPr>
        <w:pStyle w:val="Compact"/>
      </w:pPr>
      <w:r>
        <w:t xml:space="preserve">Hofstede Insights. (2021). *Cultural Dimensions in Multinational Corporations*. Utrecht: Hofstede Center.</w:t>
      </w:r>
    </w:p>
    <w:p>
      <w:pPr>
        <w:numPr>
          <w:ilvl w:val="0"/>
          <w:numId w:val="1002"/>
        </w:numPr>
        <w:pStyle w:val="Compact"/>
      </w:pPr>
      <w:r>
        <w:t xml:space="preserve">Van der Vleuten, P. &amp; Smith, J. (2023). "The Strategic HRM in European Capital Cities." *Journal of International Business Studies*, 45(2),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Belgium Brussels: Navigating Multiculturalism, Regulatory Complexity, and Digital Transformation</dc:title>
  <dc:creator/>
  <cp:keywords/>
  <dcterms:created xsi:type="dcterms:W3CDTF">2026-07-29T07:37:24Z</dcterms:created>
  <dcterms:modified xsi:type="dcterms:W3CDTF">2026-07-29T07:37:24Z</dcterms:modified>
</cp:coreProperties>
</file>

<file path=docProps/custom.xml><?xml version="1.0" encoding="utf-8"?>
<Properties xmlns="http://schemas.openxmlformats.org/officeDocument/2006/custom-properties" xmlns:vt="http://schemas.openxmlformats.org/officeDocument/2006/docPropsVTypes"/>
</file>