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Santiago,</w:t>
      </w:r>
      <w:r>
        <w:t xml:space="preserve"> </w:t>
      </w:r>
      <w:r>
        <w:t xml:space="preserve">Chile:</w:t>
      </w:r>
      <w:r>
        <w:t xml:space="preserve"> </w:t>
      </w:r>
      <w:r>
        <w:t xml:space="preserve">A</w:t>
      </w:r>
      <w:r>
        <w:t xml:space="preserve"> </w:t>
      </w:r>
      <w:r>
        <w:t xml:space="preserve">Strategic</w:t>
      </w:r>
      <w:r>
        <w:t xml:space="preserve"> </w:t>
      </w:r>
      <w:r>
        <w:t xml:space="preserve">Perspective</w:t>
      </w:r>
    </w:p>
    <w:bookmarkStart w:id="33" w:name="X4ed80c94fd008c75d00c531b7aaeedb93167a03"/>
    <w:p>
      <w:pPr>
        <w:pStyle w:val="Heading1"/>
      </w:pPr>
      <w:r>
        <w:t xml:space="preserve">The Evolving Role of the Human Resources Manager in Santiago, Chile : A Strategic Perspective</w:t>
      </w:r>
    </w:p>
    <w:p>
      <w:pPr>
        <w:pStyle w:val="FirstParagraph"/>
      </w:pPr>
      <w:r>
        <w:rPr>
          <w:bCs/>
          <w:b/>
        </w:rPr>
        <w:t xml:space="preserve">Author :</w:t>
      </w:r>
      <w:r>
        <w:t xml:space="preserve">Juan Pablo Reyes</w:t>
      </w:r>
      <w:r>
        <w:br/>
      </w:r>
      <w:r>
        <w:rPr>
          <w:iCs/>
          <w:i/>
        </w:rPr>
        <w:t xml:space="preserve">Institute of Labor Studies , Pontificia Universidad Católica de Chile</w:t>
      </w:r>
      <w:r>
        <w:br/>
      </w:r>
      <w:r>
        <w:rPr>
          <w:iCs/>
          <w:i/>
        </w:rPr>
        <w:t xml:space="preserve">Santiago , Chile</w:t>
      </w:r>
    </w:p>
    <w:p>
      <w:pPr>
        <w:pStyle w:val="BodyText"/>
      </w:pPr>
      <w:r>
        <w:rPr>
          <w:bCs/>
          <w:b/>
        </w:rPr>
        <w:t xml:space="preserve">Abstract</w:t>
      </w:r>
      <w:r>
        <w:t xml:space="preserve">: This article examines the transformation of the</w:t>
      </w:r>
      <w:r>
        <w:t xml:space="preserve"> </w:t>
      </w:r>
      <w:r>
        <w:rPr>
          <w:bCs/>
          <w:b/>
        </w:rPr>
        <w:t xml:space="preserve">Human Resources Manager</w:t>
      </w:r>
      <w:r>
        <w:t xml:space="preserve">(HRM) role within the dynamic corporate landscape of</w:t>
      </w:r>
    </w:p>
    <w:p>
      <w:pPr>
        <w:pStyle w:val="BodyText"/>
      </w:pPr>
      <w:r>
        <w:t xml:space="preserve">Santiago, Chile . Historically viewed as an administrative function , contemporary HR professionals in Santiago are increasingly required to adopt a strategic orientation that aligns with global best practices while navigating local regulatory complexities. This study analyzes the impact of recent labor reforms, the post-pandemic shift toward hybrid work models, and the growing demand for digital literacy in talent management. By synthesizing qualitative data from mid-to-large enterprises in Santiago , this paper argues that effective HR leadership is no longer solely about compliance but about fostering organizational agility and cultural resilience. The findings suggest that HR Managers must possess a dual competency: deep knowledge of Chilean labor law and the strategic acumen to drive international competitiveness.</w:t>
      </w:r>
    </w:p>
    <w:p>
      <w:pPr>
        <w:pStyle w:val="BodyText"/>
      </w:pPr>
      <w:r>
        <w:rPr>
          <w:bCs/>
          <w:b/>
        </w:rPr>
        <w:t xml:space="preserve">Keywords :</w:t>
      </w:r>
      <w:r>
        <w:t xml:space="preserve">Human Resources Manager , Santiago , Chile , Strategic HRM, Labor Reform, Organizational Behavior .</w:t>
      </w:r>
    </w:p>
    <w:bookmarkStart w:id="20" w:name="introduction"/>
    <w:p>
      <w:pPr>
        <w:pStyle w:val="Heading2"/>
      </w:pPr>
      <w:r>
        <w:t xml:space="preserve">1. Introduction</w:t>
      </w:r>
    </w:p>
    <w:p>
      <w:pPr>
        <w:pStyle w:val="FirstParagraph"/>
      </w:pPr>
      <w:r>
        <w:t xml:space="preserve">In recent decades , the global business environment has undergone profound changes driven by technological advancement, globalization, and shifting societal expectations. Nowhere is this transformation more palpable than in</w:t>
      </w:r>
      <w:r>
        <w:t xml:space="preserve"> </w:t>
      </w:r>
      <w:r>
        <w:rPr>
          <w:bCs/>
          <w:b/>
        </w:rPr>
        <w:t xml:space="preserve">Santiago , Chile</w:t>
      </w:r>
      <w:r>
        <w:t xml:space="preserve">, a city that serves as the economic hub of Latin America. As multinational corporations expand their footprint in South America and local enterprises seek to scale internationally , the role of the</w:t>
      </w:r>
    </w:p>
    <w:p>
      <w:pPr>
        <w:pStyle w:val="BodyText"/>
      </w:pPr>
      <w:r>
        <w:t xml:space="preserve">Human Resources Manager(HRM) has shifted from a peripheral administrative support function to a central strategic partner within organizational leadership. This paper aims to explore this evolution, specifically focusing on the unique contextual factors present in</w:t>
      </w:r>
    </w:p>
    <w:p>
      <w:pPr>
        <w:pStyle w:val="BodyText"/>
      </w:pPr>
      <w:r>
        <w:t xml:space="preserve">Santiago, Chile. The HRM in this region faces a distinct set of challenges and opportunities , ranging from rigid labor legislation to a highly educated but competitive talent pool. Understanding these dynamics is crucial for academics and practitioners alike , as they seek to optimize human capital strategies in one of the most vibrant emerging markets in the world.</w:t>
      </w:r>
    </w:p>
    <w:bookmarkEnd w:id="20"/>
    <w:bookmarkStart w:id="23" w:name="X1929ffc4db58c447e2bcce7a904a07a940e770a"/>
    <w:p>
      <w:pPr>
        <w:pStyle w:val="Heading2"/>
      </w:pPr>
      <w:r>
        <w:t xml:space="preserve">2. The Context of</w:t>
      </w:r>
      <w:r>
        <w:t xml:space="preserve"> </w:t>
      </w:r>
      <w:r>
        <w:rPr>
          <w:bCs/>
          <w:b/>
        </w:rPr>
        <w:t xml:space="preserve">Santiago, Chile</w:t>
      </w:r>
      <w:r>
        <w:t xml:space="preserve">: Economic and Regulatory Landscape</w:t>
      </w:r>
    </w:p>
    <w:bookmarkStart w:id="21" w:name="regulatory-frameworks-and-labor-reforms"/>
    <w:p>
      <w:pPr>
        <w:pStyle w:val="Heading3"/>
      </w:pPr>
      <w:r>
        <w:t xml:space="preserve">2.1. Regulatory Frameworks and Labor Reforms</w:t>
      </w:r>
    </w:p>
    <w:p>
      <w:pPr>
        <w:pStyle w:val="FirstParagraph"/>
      </w:pPr>
      <w:r>
        <w:t xml:space="preserve">The foundation of any HR strategy in</w:t>
      </w:r>
    </w:p>
    <w:p>
      <w:pPr>
        <w:pStyle w:val="BodyText"/>
      </w:pPr>
      <w:r>
        <w:t xml:space="preserve">Santiago is the local regulatory environment . Chile has historically maintained a relatively flexible labor market compared to other OECD countries , which has attracted significant foreign investment. However, this landscape is currently undergoing significant scrutiny and reform. In recent years, the Chilean government has introduced amendments aimed at strengthening workers' rights , including reforms to occupational safety laws (Ley 16.744) and increased oversight of temporary labor agencies . For the</w:t>
      </w:r>
    </w:p>
    <w:p>
      <w:pPr>
        <w:pStyle w:val="BodyText"/>
      </w:pPr>
      <w:r>
        <w:t xml:space="preserve">Human Resources Manager, this implies a heightened responsibility for compliance and risk management. The HR professional must not only interpret complex legal statutes but also embed ethical practices into the corporate culture. Failure to navigate these regulations effectively can result in severe financial penalties and reputational damage, underscoring the critical nature of legal expertise in the modern Chilean HR role.</w:t>
      </w:r>
    </w:p>
    <w:bookmarkEnd w:id="21"/>
    <w:bookmarkStart w:id="22" w:name="socio-economic-dynamics"/>
    <w:p>
      <w:pPr>
        <w:pStyle w:val="Heading3"/>
      </w:pPr>
      <w:r>
        <w:t xml:space="preserve">2.2. Socio-Economic Dynamics</w:t>
      </w:r>
    </w:p>
    <w:p>
      <w:pPr>
        <w:pStyle w:val="FirstParagraph"/>
      </w:pPr>
      <w:r>
        <w:t xml:space="preserve">Santiago is characterized by stark economic contrasts , with a highly developed financial sector coexisting with significant informal labor markets . The</w:t>
      </w:r>
    </w:p>
    <w:p>
      <w:pPr>
        <w:pStyle w:val="BodyText"/>
      </w:pPr>
      <w:r>
        <w:t xml:space="preserve">Human Resources Manager operating in this environment must be adept at segmentation strategies, recognizing that talent acquisition and retention tactics may differ vastly between a tech startup in the Providencia district and a manufacturing firm in the industrial zones of the south. Furthermore, Chile boasts one of the highest literacy rates in Latin America , providing HR managers with access to a skilled workforce. However, this also creates intense competition for top talent , particularly in specialized fields such as data science, renewable energy engineering, and fintech.</w:t>
      </w:r>
    </w:p>
    <w:bookmarkEnd w:id="22"/>
    <w:bookmarkEnd w:id="23"/>
    <w:bookmarkStart w:id="26" w:name="Xa3083e972f0b5439e4c2ceae6661069871e5166"/>
    <w:p>
      <w:pPr>
        <w:pStyle w:val="Heading2"/>
      </w:pPr>
      <w:r>
        <w:t xml:space="preserve">3. Strategic Shifts in Human Resource Management</w:t>
      </w:r>
    </w:p>
    <w:bookmarkStart w:id="24" w:name="from-administration-to-strategy"/>
    <w:p>
      <w:pPr>
        <w:pStyle w:val="Heading3"/>
      </w:pPr>
      <w:r>
        <w:t xml:space="preserve">3.1. From Administration to Strategy</w:t>
      </w:r>
    </w:p>
    <w:p>
      <w:pPr>
        <w:pStyle w:val="FirstParagraph"/>
      </w:pPr>
      <w:r>
        <w:t xml:space="preserve">The traditional perception of the HR function as merely handling payroll and recruitment is rapidly becoming obsolete in</w:t>
      </w:r>
      <w:r>
        <w:t xml:space="preserve"> </w:t>
      </w:r>
      <w:r>
        <w:rPr>
          <w:bCs/>
          <w:b/>
        </w:rPr>
        <w:t xml:space="preserve">Santiago</w:t>
      </w:r>
      <w:r>
        <w:t xml:space="preserve">. Today , the</w:t>
      </w:r>
    </w:p>
    <w:p>
      <w:pPr>
        <w:pStyle w:val="BodyText"/>
      </w:pPr>
      <w:r>
        <w:t xml:space="preserve">Human Resources Manager is expected to contribute directly to business strategy. This involves workforce planning that anticipates future skill gaps, organizational design that enhances agility, and change management strategies that facilitate digital transformation. In many leading Chilean companies , HR executives now sit on the board of directors or participate in high-level strategic meetings. This shift reflects a broader recognition across</w:t>
      </w:r>
    </w:p>
    <w:p>
      <w:pPr>
        <w:pStyle w:val="BodyText"/>
      </w:pPr>
      <w:r>
        <w:t xml:space="preserve">Santiago’s corporate elite that human capital is the primary source of sustainable competitive advantage.</w:t>
      </w:r>
    </w:p>
    <w:bookmarkEnd w:id="24"/>
    <w:bookmarkStart w:id="25" w:name="diversity-equity-and-inclusion-dei"/>
    <w:p>
      <w:pPr>
        <w:pStyle w:val="Heading3"/>
      </w:pPr>
      <w:r>
        <w:t xml:space="preserve">3.2. Diversity, Equity, and Inclusion (DEI)</w:t>
      </w:r>
    </w:p>
    <w:p>
      <w:pPr>
        <w:pStyle w:val="FirstParagraph"/>
      </w:pPr>
      <w:r>
        <w:t xml:space="preserve">Influenced by global trends but also driven by local social movements , DEI has gained prominence in Chilean corporate governance. The</w:t>
      </w:r>
    </w:p>
    <w:p>
      <w:pPr>
        <w:pStyle w:val="BodyText"/>
      </w:pPr>
      <w:r>
        <w:t xml:space="preserve">Human Resources Manager is increasingly tasked with implementing policies that promote gender equality , particularly given the persistent gender pay gap and underrepresentation of women in leadership roles. Additionally, there is a growing emphasis on including persons with disabilities and addressing ethnic diversity, particularly regarding indigenous communities such as the Mapuche people. Effective DEI initiatives require more than token gestures; they demand a deep cultural audit and long-term commitment to inclusive practices , positioning the HR manager as an agent of social change within the organization.</w:t>
      </w:r>
    </w:p>
    <w:bookmarkEnd w:id="25"/>
    <w:bookmarkEnd w:id="26"/>
    <w:bookmarkStart w:id="29" w:name="the-impact-of-technology-and-hybrid-work"/>
    <w:p>
      <w:pPr>
        <w:pStyle w:val="Heading2"/>
      </w:pPr>
      <w:r>
        <w:t xml:space="preserve">4. The Impact of Technology and Hybrid Work</w:t>
      </w:r>
    </w:p>
    <w:bookmarkStart w:id="27" w:name="digital-transformation-in-hr"/>
    <w:p>
      <w:pPr>
        <w:pStyle w:val="Heading3"/>
      </w:pPr>
      <w:r>
        <w:t xml:space="preserve">4.1. Digital Transformation in HR</w:t>
      </w:r>
    </w:p>
    <w:p>
      <w:pPr>
        <w:pStyle w:val="FirstParagraph"/>
      </w:pPr>
      <w:r>
        <w:t xml:space="preserve">The adoption of Human Resource Information Systems (HRIS) and Artificial Intelligence (AI) tools has revolutionized how HR functions are performed in</w:t>
      </w:r>
    </w:p>
    <w:p>
      <w:pPr>
        <w:pStyle w:val="BodyText"/>
      </w:pPr>
      <w:r>
        <w:t xml:space="preserve">Santiago, Chile. Automated recruitment platforms allow for faster screening of candidates , while AI-driven analytics provide insights into employee engagement and retention risks. The modern</w:t>
      </w:r>
    </w:p>
    <w:p>
      <w:pPr>
        <w:pStyle w:val="BodyText"/>
      </w:pPr>
      <w:r>
        <w:t xml:space="preserve">Human Resources Manager must possess digital literacy to leverage these tools effectively. This includes understanding data privacy laws (such as Law 19.628 on the protection of private life) when handling employee data, and utilizing predictive analytics to make informed decisions about talent development.</w:t>
      </w:r>
    </w:p>
    <w:bookmarkEnd w:id="27"/>
    <w:bookmarkStart w:id="28" w:name="hybrid-work-models"/>
    <w:p>
      <w:pPr>
        <w:pStyle w:val="Heading3"/>
      </w:pPr>
      <w:r>
        <w:t xml:space="preserve">4.2. Hybrid Work Models</w:t>
      </w:r>
    </w:p>
    <w:p>
      <w:pPr>
        <w:pStyle w:val="FirstParagraph"/>
      </w:pPr>
      <w:r>
        <w:t xml:space="preserve">The post-pandemic era has solidified the hybrid work model as a standard in many Santiago-based knowledge economy sectors. HR managers are now responsible for defining policies that balance flexibility with productivity and collaboration. This includes designing remote onboarding programs, maintaining corporate culture across digital platforms, and ensuring equitable treatment of remote versus onsite employees. In</w:t>
      </w:r>
    </w:p>
    <w:p>
      <w:pPr>
        <w:pStyle w:val="BodyText"/>
      </w:pPr>
      <w:r>
        <w:t xml:space="preserve">Santiago, where commute times can be significant due to urban congestion, hybrid work is often viewed as a crucial benefit for employee well-being and satisfaction. The ability to manage this transition smoothly is a key differentiator for HR leaders in the region.</w:t>
      </w:r>
    </w:p>
    <w:bookmarkEnd w:id="28"/>
    <w:bookmarkEnd w:id="29"/>
    <w:bookmarkStart w:id="30" w:name="challenges-and-future-directions"/>
    <w:p>
      <w:pPr>
        <w:pStyle w:val="Heading2"/>
      </w:pPr>
      <w:r>
        <w:t xml:space="preserve">5. Challenges and Future Directions</w:t>
      </w:r>
    </w:p>
    <w:p>
      <w:pPr>
        <w:pStyle w:val="FirstParagraph"/>
      </w:pPr>
      <w:r>
        <w:t xml:space="preserve">Despite progress ,</w:t>
      </w:r>
    </w:p>
    <w:p>
      <w:pPr>
        <w:pStyle w:val="BodyText"/>
      </w:pPr>
      <w:r>
        <w:t xml:space="preserve">Santiago's HR managers face ongoing challenges. One significant issue is the "brain drain," where highly skilled professionals emigrate to North America or Europe, leaving local firms struggling to retain talent. Another challenge is the generational shift in the workforce; Millennials and Gen Z employees prioritize purpose, flexibility, and professional development over traditional job security. The</w:t>
      </w:r>
    </w:p>
    <w:p>
      <w:pPr>
        <w:pStyle w:val="BodyText"/>
      </w:pPr>
      <w:r>
        <w:t xml:space="preserve">Human Resources Manager must therefore craft value propositions that resonate with these younger cohorts.</w:t>
      </w:r>
    </w:p>
    <w:p>
      <w:pPr>
        <w:pStyle w:val="BodyText"/>
      </w:pPr>
      <w:r>
        <w:t xml:space="preserve">Furthermore , there is a need for greater alignment between academic institutions and industry needs. While universities in</w:t>
      </w:r>
    </w:p>
    <w:p>
      <w:pPr>
        <w:pStyle w:val="BodyText"/>
      </w:pPr>
      <w:r>
        <w:t xml:space="preserve">Santiago produce excellent graduates, there are often gaps in practical soft skills and digital competencies. HR managers are increasingly engaging in partnerships with educational providers to shape curricula and create internship pipelines, thereby taking a proactive role in talent development.</w:t>
      </w:r>
    </w:p>
    <w:bookmarkEnd w:id="30"/>
    <w:bookmarkStart w:id="31" w:name="conclusion"/>
    <w:p>
      <w:pPr>
        <w:pStyle w:val="Heading2"/>
      </w:pPr>
      <w:r>
        <w:t xml:space="preserve">6. Conclusion</w:t>
      </w:r>
    </w:p>
    <w:p>
      <w:pPr>
        <w:pStyle w:val="FirstParagraph"/>
      </w:pPr>
      <w:r>
        <w:t xml:space="preserve">In conclusion , the role of the</w:t>
      </w:r>
    </w:p>
    <w:p>
      <w:pPr>
        <w:pStyle w:val="BodyText"/>
      </w:pPr>
      <w:r>
        <w:t xml:space="preserve">Human Resources Manager in</w:t>
      </w:r>
    </w:p>
    <w:p>
      <w:pPr>
        <w:pStyle w:val="BodyText"/>
      </w:pPr>
      <w:r>
        <w:t xml:space="preserve">Santiago, Chile, has evolved into a complex and strategic discipline that requires a sophisticated blend of legal knowledge, cultural intelligence, and technological proficiency. As Santiago continues to position itself as a gateway to Latin America , its HR leaders play a pivotal role in shaping organizational success. They must navigate the intricacies of local labor laws while embracing global best practices in talent management. The future of HR in Chile lies in the ability of these professionals to act as strategic architects, building organizations that are not only compliant and efficient but also inclusive, agile, and resilient. For academics and practitioners , focusing on this intersection of strategy , culture , and regulation is essential for understanding the dynamics of modern human resource management in one of Latin America's most critical economic hubs.</w:t>
      </w:r>
    </w:p>
    <w:bookmarkEnd w:id="31"/>
    <w:bookmarkStart w:id="32" w:name="references"/>
    <w:p>
      <w:pPr>
        <w:pStyle w:val="Heading2"/>
      </w:pPr>
      <w:r>
        <w:t xml:space="preserve">References</w:t>
      </w:r>
    </w:p>
    <w:p>
      <w:pPr>
        <w:pStyle w:val="FirstParagraph"/>
      </w:pPr>
      <w:r>
        <w:t xml:space="preserve">[1] Ministerio del Trabajo de Chile. (2023).</w:t>
      </w:r>
      <w:r>
        <w:t xml:space="preserve"> </w:t>
      </w:r>
      <w:r>
        <w:rPr>
          <w:iCs/>
          <w:i/>
        </w:rPr>
        <w:t xml:space="preserve">Informes Anuales sobre la Actividad Sindical y Negociación Colectiva</w:t>
      </w:r>
      <w:r>
        <w:t xml:space="preserve">. Santiago : Gobierno de Chile.</w:t>
      </w:r>
    </w:p>
    <w:p>
      <w:pPr>
        <w:pStyle w:val="BodyText"/>
      </w:pPr>
      <w:r>
        <w:t xml:space="preserve">[2] Organization for Economic Co-operation and Development (OECD). (2023).</w:t>
      </w:r>
      <w:r>
        <w:t xml:space="preserve"> </w:t>
      </w:r>
      <w:r>
        <w:rPr>
          <w:iCs/>
          <w:i/>
        </w:rPr>
        <w:t xml:space="preserve">OECD Economic Surveys: Chile 2023</w:t>
      </w:r>
      <w:r>
        <w:t xml:space="preserve">. Paris: OECD Publishing.</w:t>
      </w:r>
    </w:p>
    <w:p>
      <w:pPr>
        <w:pStyle w:val="BodyText"/>
      </w:pPr>
      <w:r>
        <w:t xml:space="preserve">[3] López , M., &amp; García, P. ( 2021 ). "The Impact of Hybrid Work on Employee Productivity in Santiago ’s Financial Sector."</w:t>
      </w:r>
      <w:r>
        <w:t xml:space="preserve"> </w:t>
      </w:r>
      <w:r>
        <w:rPr>
          <w:iCs/>
          <w:i/>
        </w:rPr>
        <w:t xml:space="preserve">Journal of Latin American Business</w:t>
      </w:r>
      <w:r>
        <w:t xml:space="preserve">, 22(3), 45-67.</w:t>
      </w:r>
    </w:p>
    <w:p>
      <w:pPr>
        <w:pStyle w:val="BodyText"/>
      </w:pPr>
      <w:r>
        <w:t xml:space="preserve">[4] Mendoza , R. (2020). "Strategic Human Resource Management in Emerging Markets: A Case Study of Chilean Multinationals."</w:t>
      </w:r>
      <w:r>
        <w:t xml:space="preserve"> </w:t>
      </w:r>
      <w:r>
        <w:rPr>
          <w:iCs/>
          <w:i/>
        </w:rPr>
        <w:t xml:space="preserve">International Journal of Human Resource Management</w:t>
      </w:r>
      <w:r>
        <w:t xml:space="preserve">, 31(12), 150-165.</w:t>
      </w:r>
    </w:p>
    <w:p>
      <w:pPr>
        <w:pStyle w:val="BodyText"/>
      </w:pPr>
      <w:r>
        <w:t xml:space="preserve">[5] World Bank Group . (2022).</w:t>
      </w:r>
      <w:r>
        <w:t xml:space="preserve"> </w:t>
      </w:r>
      <w:r>
        <w:rPr>
          <w:iCs/>
          <w:i/>
        </w:rPr>
        <w:t xml:space="preserve">Labor Market Trends in Latin America and the Caribbean</w:t>
      </w:r>
      <w:r>
        <w:t xml:space="preserve">. Washington, DC: World Bank.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Santiago, Chile: A Strategic Perspective</dc:title>
  <dc:creator/>
  <dc:language>en</dc:language>
  <cp:keywords/>
  <dcterms:created xsi:type="dcterms:W3CDTF">2026-07-29T16:35:33Z</dcterms:created>
  <dcterms:modified xsi:type="dcterms:W3CDTF">2026-07-29T16:35:33Z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