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63e591290c1ca304a6d497f3c8d33276118c2e"/>
    <w:p>
      <w:pPr>
        <w:pStyle w:val="Heading1"/>
      </w:pPr>
      <w:r>
        <w:t xml:space="preserve">The Strategic Evolution of the Human Resources Manager in Emerging Markets</w:t>
      </w:r>
    </w:p>
    <w:bookmarkStart w:id="20" w:name="X8c8a7fe860f84c8daa58ab53338db6ef57be22c"/>
    <w:p>
      <w:pPr>
        <w:pStyle w:val="Heading3"/>
      </w:pPr>
      <w:r>
        <w:t xml:space="preserve">A Case Study of Organizational Dynamics in Ethiopia, Addis Ababa</w:t>
      </w:r>
    </w:p>
    <w:p>
      <w:pPr>
        <w:pStyle w:val="FirstParagraph"/>
      </w:pPr>
      <w:r>
        <w:rPr>
          <w:bCs/>
          <w:b/>
        </w:rPr>
        <w:t xml:space="preserve">Abstract:</w:t>
      </w:r>
    </w:p>
    <w:p>
      <w:pPr>
        <w:pStyle w:val="BodyText"/>
      </w:pPr>
      <w:r>
        <w:t xml:space="preserve">This article examines the transformative role of the</w:t>
      </w:r>
      <w:r>
        <w:t xml:space="preserve"> </w:t>
      </w:r>
      <w:r>
        <w:rPr>
          <w:bCs/>
          <w:b/>
        </w:rPr>
        <w:t xml:space="preserve">Human Resources Manager</w:t>
      </w:r>
      <w:r>
        <w:t xml:space="preserve">Ethiopia, Addis Ababa. As Ethiopia transitions from an agrarian-based economy to a service-oriented industrial hub, specifically in its capital city, traditional personnel administration is insufficient for modern organizational success. This paper analyzes how</w:t>
      </w:r>
    </w:p>
    <w:p>
      <w:pPr>
        <w:pStyle w:val="BodyText"/>
      </w:pPr>
      <w:r>
        <w:t xml:space="preserve">Human Resources Manager roles are shifting towards strategic partnership models. Through the lens of Addis Ababa’s unique socio-economic landscape—characterized by high youth unemployment yet rapid foreign direct investment—this study highlights the competencies required to navigate local labor laws, cultural nuances, and global best practices. The findings suggest that effective</w:t>
      </w:r>
    </w:p>
    <w:p>
      <w:pPr>
        <w:pStyle w:val="BodyText"/>
      </w:pPr>
      <w:r>
        <w:t xml:space="preserve">Human Resources Manager interventions in</w:t>
      </w:r>
    </w:p>
    <w:p>
      <w:pPr>
        <w:pStyle w:val="BodyText"/>
      </w:pPr>
      <w:r>
        <w:t xml:space="preserve">Ethiopia, Addis Ababa are critical for sustainable competitive advantage.</w:t>
      </w:r>
    </w:p>
    <w:bookmarkEnd w:id="20"/>
    <w:bookmarkStart w:id="21" w:name="i.-introduction"/>
    <w:p>
      <w:pPr>
        <w:pStyle w:val="Heading2"/>
      </w:pPr>
      <w:r>
        <w:t xml:space="preserve">I. Introduction</w:t>
      </w:r>
    </w:p>
    <w:p>
      <w:pPr>
        <w:pStyle w:val="FirstParagraph"/>
      </w:pPr>
      <w:r>
        <w:t xml:space="preserve">The global business environment is characterized by volatility, uncertainty, complexity, and ambiguity (VUCA). In this context, the role of Human Resource Management (HRM) has evolved significantly from a supportive administrative function to a core strategic driver of organizational performance. Nowhere is this transition more palpable than in emerging markets where institutional frameworks are still maturing.</w:t>
      </w:r>
    </w:p>
    <w:p>
      <w:pPr>
        <w:pStyle w:val="BodyText"/>
      </w:pPr>
      <w:r>
        <w:t xml:space="preserve">Ethiopia, Addis Ababa stands as a prime example of such dynamic growth. As the diplomatic capital of Africa and the headquarters for numerous multinational corporations operating in East Africa,</w:t>
      </w:r>
    </w:p>
    <w:p>
      <w:pPr>
        <w:pStyle w:val="BodyText"/>
      </w:pPr>
      <w:r>
        <w:t xml:space="preserve">Ethiopia, Addis Ababa presents a unique laboratory for observing contemporary HR challenges.</w:t>
      </w:r>
    </w:p>
    <w:p>
      <w:pPr>
        <w:pStyle w:val="BodyText"/>
      </w:pPr>
      <w:r>
        <w:t xml:space="preserve">The primary objective of this article is to explore how the</w:t>
      </w:r>
    </w:p>
    <w:p>
      <w:pPr>
        <w:pStyle w:val="BodyText"/>
      </w:pPr>
      <w:r>
        <w:t xml:space="preserve">Human Resources Manager navigates these complexities. In many Western contexts, HRM is well-established with clear regulatory frameworks and established professional standards. However, in</w:t>
      </w:r>
    </w:p>
    <w:p>
      <w:pPr>
        <w:pStyle w:val="BodyText"/>
      </w:pPr>
      <w:r>
        <w:t xml:space="preserve">Ethiopia, Addis Ababa, the landscape is distinct. The presence of a burgeoning middle class, a young demographic bulge creating intense labor market competition for talent (rather than jobs), and a government actively promoting industrial parks requires HR professionals to possess hybrid skills: deep knowledge of local Ethiopian labor law and an understanding of global corporate governance.</w:t>
      </w:r>
    </w:p>
    <w:bookmarkEnd w:id="21"/>
    <w:bookmarkStart w:id="22" w:name="ii.-the-shifting-paradigm-in-addis-ababa"/>
    <w:p>
      <w:pPr>
        <w:pStyle w:val="Heading2"/>
      </w:pPr>
      <w:r>
        <w:t xml:space="preserve">II. The Shifting Paradigm in Addis Ababa</w:t>
      </w:r>
    </w:p>
    <w:p>
      <w:pPr>
        <w:pStyle w:val="FirstParagraph"/>
      </w:pPr>
      <w:r>
        <w:t xml:space="preserve">To understand the necessity of a strategic</w:t>
      </w:r>
    </w:p>
    <w:p>
      <w:pPr>
        <w:pStyle w:val="BodyText"/>
      </w:pPr>
      <w:r>
        <w:t xml:space="preserve">Human Resources Manager, one must first understand the economic backdrop.</w:t>
      </w:r>
    </w:p>
    <w:p>
      <w:pPr>
        <w:pStyle w:val="BodyText"/>
      </w:pPr>
      <w:r>
        <w:t xml:space="preserve">Ethiopia, Addis Ababa has experienced some of the highest GDP growth rates in Africa over the past decade. This growth has been driven by infrastructure development, telecommunications expansion (led by state-owned entities transitioning toward liberalization), and a growing manufacturing sector.</w:t>
      </w:r>
    </w:p>
    <w:p>
      <w:pPr>
        <w:pStyle w:val="BodyText"/>
      </w:pPr>
      <w:r>
        <w:t xml:space="preserve">In this environment, the traditional definition of HRM as merely payroll processing and recruitment is obsolete. The</w:t>
      </w:r>
    </w:p>
    <w:p>
      <w:pPr>
        <w:pStyle w:val="BodyText"/>
      </w:pPr>
      <w:r>
        <w:t xml:space="preserve">Human Resources Manager in Addis Ababa today must act as a change agent. For instance, as international companies establish regional offices in Bole or Piassa districts of Addis Ababa, they encounter significant gaps between local educational outputs and corporate requirements. Herein lies the first critical function: strategic workforce planning. The</w:t>
      </w:r>
    </w:p>
    <w:p>
      <w:pPr>
        <w:pStyle w:val="BodyText"/>
      </w:pPr>
      <w:r>
        <w:t xml:space="preserve">Human Resources Manager must collaborate with universities and vocational training centers in</w:t>
      </w:r>
    </w:p>
    <w:p>
      <w:pPr>
        <w:pStyle w:val="BodyText"/>
      </w:pPr>
      <w:r>
        <w:t xml:space="preserve">Ethiopia, Addis Ababa to design curriculum alignment programs that ensure a pipeline of employable talent.</w:t>
      </w:r>
    </w:p>
    <w:bookmarkEnd w:id="22"/>
    <w:bookmarkStart w:id="23" w:name="X33bef6d28155b0ded91ddfcde07f17006814e6b"/>
    <w:p>
      <w:pPr>
        <w:pStyle w:val="Heading2"/>
      </w:pPr>
      <w:r>
        <w:t xml:space="preserve">III. Cultural Intelligence and Leadership Development</w:t>
      </w:r>
    </w:p>
    <w:p>
      <w:pPr>
        <w:pStyle w:val="FirstParagraph"/>
      </w:pPr>
      <w:r>
        <w:t xml:space="preserve">Culture is perhaps the most understated yet vital aspect of HRM in any context, but its weight is amplified in</w:t>
      </w:r>
    </w:p>
    <w:p>
      <w:pPr>
        <w:pStyle w:val="BodyText"/>
      </w:pPr>
      <w:r>
        <w:t xml:space="preserve">Ethiopia, Addis Ababa. Ethiopia possesses a rich tapestry of ethnicities, languages, and religious traditions. While Addis Ababa is cosmopolitan and relatively secular compared to other regions, the underlying cultural values emphasize community respect (often expressed through hierarchical deference) and collective decision-making.</w:t>
      </w:r>
    </w:p>
    <w:p>
      <w:pPr>
        <w:pStyle w:val="BodyText"/>
      </w:pPr>
      <w:r>
        <w:t xml:space="preserve">A competent</w:t>
      </w:r>
    </w:p>
    <w:p>
      <w:pPr>
        <w:pStyle w:val="BodyText"/>
      </w:pPr>
      <w:r>
        <w:t xml:space="preserve">Human Resources Manager must possess high Cultural Intelligence (CQ). They are tasked with building leadership pipelines that bridge the gap between expatriate executives—common in foreign firms located in</w:t>
      </w:r>
    </w:p>
    <w:p>
      <w:pPr>
        <w:pStyle w:val="BodyText"/>
      </w:pPr>
      <w:r>
        <w:t xml:space="preserve">Ethiopia, Addis Ababa—and local employees. Without effective cross-cultural mediation by the HR function, miscommunication and low morale often ensue. The</w:t>
      </w:r>
    </w:p>
    <w:p>
      <w:pPr>
        <w:pStyle w:val="BodyText"/>
      </w:pPr>
      <w:r>
        <w:t xml:space="preserve">Human Resources Manager is therefore responsible for designing leadership development programs that are not merely translations of Western models but are adapted to respect local social contracts while introducing modern performance management techniques.</w:t>
      </w:r>
    </w:p>
    <w:bookmarkEnd w:id="23"/>
    <w:bookmarkStart w:id="24" w:name="Xfb73694dafa1053916f75257c4b4dfb98f6a391"/>
    <w:p>
      <w:pPr>
        <w:pStyle w:val="Heading2"/>
      </w:pPr>
      <w:r>
        <w:t xml:space="preserve">IV. Navigating Regulatory Compliance and Ethical Labor Practices</w:t>
      </w:r>
    </w:p>
    <w:p>
      <w:pPr>
        <w:pStyle w:val="FirstParagraph"/>
      </w:pPr>
      <w:r>
        <w:t xml:space="preserve">The regulatory environment in</w:t>
      </w:r>
    </w:p>
    <w:p>
      <w:pPr>
        <w:pStyle w:val="BodyText"/>
      </w:pPr>
      <w:r>
        <w:t xml:space="preserve">Ethiopia, Addis Ababa is undergoing rapid reform. Recent amendments to the labor law have aimed at improving worker protections while encouraging business flexibility. For the</w:t>
      </w:r>
    </w:p>
    <w:p>
      <w:pPr>
        <w:pStyle w:val="BodyText"/>
      </w:pPr>
      <w:r>
        <w:t xml:space="preserve">Human Resources Manager, staying abreast of these legal shifts is non-negotiable.</w:t>
      </w:r>
    </w:p>
    <w:p>
      <w:pPr>
        <w:pStyle w:val="BodyText"/>
      </w:pPr>
      <w:r>
        <w:t xml:space="preserve">Furthermore, ethical compliance has become a global prerequisite. Multinational corporations operating in</w:t>
      </w:r>
    </w:p>
    <w:p>
      <w:pPr>
        <w:pStyle w:val="BodyText"/>
      </w:pPr>
      <w:r>
        <w:t xml:space="preserve">Ethiopia, Addis Ababa are subject to strict international standards regarding labor rights, safety protocols in industrial parks (such as those in Hawassa and Kombolcha, managed from Addis), and anti-corruption measures. The</w:t>
      </w:r>
    </w:p>
    <w:p>
      <w:pPr>
        <w:pStyle w:val="BodyText"/>
      </w:pPr>
      <w:r>
        <w:t xml:space="preserve">Human Resources Manager serves as the gatekeeper of these ethical standards. They must ensure that recruitment processes are meritocratic—a significant challenge in a market where informal networks often play a role in hiring—to foster an organizational culture rooted in fairness and transparency.</w:t>
      </w:r>
    </w:p>
    <w:bookmarkEnd w:id="24"/>
    <w:bookmarkStart w:id="25" w:name="X7e332f35f6df979ae7b80a268a7bcf09a56c3c1"/>
    <w:p>
      <w:pPr>
        <w:pStyle w:val="Heading2"/>
      </w:pPr>
      <w:r>
        <w:t xml:space="preserve">V. Digital Transformation and HR Technology</w:t>
      </w:r>
    </w:p>
    <w:p>
      <w:pPr>
        <w:pStyle w:val="FirstParagraph"/>
      </w:pPr>
      <w:r>
        <w:t xml:space="preserve">The adoption of digital tools is accelerating across</w:t>
      </w:r>
    </w:p>
    <w:p>
      <w:pPr>
        <w:pStyle w:val="BodyText"/>
      </w:pPr>
      <w:r>
        <w:t xml:space="preserve">Ethiopia, Addis Ababa. The proliferation of internet connectivity has enabled local firms to adopt cloud-based HR information systems (HRIS). The modern</w:t>
      </w:r>
    </w:p>
    <w:p>
      <w:pPr>
        <w:pStyle w:val="BodyText"/>
      </w:pPr>
      <w:r>
        <w:t xml:space="preserve">Human Resources Manager must be tech-savvy, leveraging data analytics to make decisions regarding turnover prediction, engagement surveys, and performance metrics.</w:t>
      </w:r>
    </w:p>
    <w:p>
      <w:pPr>
        <w:pStyle w:val="BodyText"/>
      </w:pPr>
      <w:r>
        <w:t xml:space="preserve">In</w:t>
      </w:r>
    </w:p>
    <w:p>
      <w:pPr>
        <w:pStyle w:val="BodyText"/>
      </w:pPr>
      <w:r>
        <w:t xml:space="preserve">Ethiopia, Addis Ababa, the leapfrogging of technology allows for rapid implementation of mobile-based HR solutions. For a</w:t>
      </w:r>
    </w:p>
    <w:p>
      <w:pPr>
        <w:pStyle w:val="BodyText"/>
      </w:pPr>
      <w:r>
        <w:t xml:space="preserve">Human Resources Manager operating in this region, integrating these technologies is essential for managing dispersed workforces and ensuring data accuracy. It also enhances the employee experience by streamlining administrative tasks, thereby freeing up human capital to focus on strategic initiatives.</w:t>
      </w:r>
    </w:p>
    <w:bookmarkEnd w:id="25"/>
    <w:bookmarkStart w:id="26" w:name="vi.-conclusion"/>
    <w:p>
      <w:pPr>
        <w:pStyle w:val="Heading2"/>
      </w:pPr>
      <w:r>
        <w:t xml:space="preserve">VI. Conclusion</w:t>
      </w:r>
    </w:p>
    <w:p>
      <w:pPr>
        <w:pStyle w:val="FirstParagraph"/>
      </w:pPr>
      <w:r>
        <w:t xml:space="preserve">In conclusion, the role of the</w:t>
      </w:r>
    </w:p>
    <w:p>
      <w:pPr>
        <w:pStyle w:val="BodyText"/>
      </w:pPr>
      <w:r>
        <w:t xml:space="preserve">Human Resources Manager in</w:t>
      </w:r>
    </w:p>
    <w:p>
      <w:pPr>
        <w:pStyle w:val="BodyText"/>
      </w:pPr>
      <w:r>
        <w:t xml:space="preserve">Ethiopia, Addis Ababa is far more complex and impactful than traditional models suggest. It requires a unique synthesis of legal expertise, cultural empathy, strategic foresight, and technological proficiency. As</w:t>
      </w:r>
    </w:p>
    <w:p>
      <w:pPr>
        <w:pStyle w:val="BodyText"/>
      </w:pPr>
      <w:r>
        <w:t xml:space="preserve">Ethiopia, Addis Ababa continues to assert itself as a major economic power in the Horn of Africa and the broader African continent, the quality of its HR leadership will directly correlate with its organizational success.</w:t>
      </w:r>
    </w:p>
    <w:p>
      <w:pPr>
        <w:pStyle w:val="BodyText"/>
      </w:pPr>
      <w:r>
        <w:t xml:space="preserve">Policymakers and business leaders must invest in professionalizing the HR function. This includes continuous training for</w:t>
      </w:r>
    </w:p>
    <w:p>
      <w:pPr>
        <w:pStyle w:val="BodyText"/>
      </w:pPr>
      <w:r>
        <w:t xml:space="preserve">Human Resources Manager professionals to keep pace with global trends while remaining grounded in local realities. Only by elevating the status and competency of HR can organizations in</w:t>
      </w:r>
    </w:p>
    <w:p>
      <w:pPr>
        <w:pStyle w:val="BodyText"/>
      </w:pPr>
      <w:r>
        <w:t xml:space="preserve">Ethiopia, Addis Ababa fully harness their human capital potential, driving sustainable growth and social development.</w:t>
      </w:r>
    </w:p>
    <w:bookmarkEnd w:id="26"/>
    <w:bookmarkStart w:id="27" w:name="vii.-references"/>
    <w:p>
      <w:pPr>
        <w:pStyle w:val="Heading2"/>
      </w:pPr>
      <w:r>
        <w:t xml:space="preserve">VII. References</w:t>
      </w:r>
    </w:p>
    <w:p>
      <w:pPr>
        <w:numPr>
          <w:ilvl w:val="0"/>
          <w:numId w:val="1001"/>
        </w:numPr>
        <w:pStyle w:val="Compact"/>
      </w:pPr>
      <w:r>
        <w:t xml:space="preserve">African Development Bank. (2023).</w:t>
      </w:r>
      <w:r>
        <w:t xml:space="preserve"> </w:t>
      </w:r>
      <w:r>
        <w:rPr>
          <w:iCs/>
          <w:i/>
        </w:rPr>
        <w:t xml:space="preserve">Ethiopia Economic Report: Growth and Employment in the Age of Transformation.</w:t>
      </w:r>
      <w:r>
        <w:t xml:space="preserve"> </w:t>
      </w:r>
      <w:r>
        <w:t xml:space="preserve">Abidjan: AfDB.</w:t>
      </w:r>
    </w:p>
    <w:p>
      <w:pPr>
        <w:numPr>
          <w:ilvl w:val="0"/>
          <w:numId w:val="1001"/>
        </w:numPr>
        <w:pStyle w:val="Compact"/>
      </w:pPr>
      <w:r>
        <w:t xml:space="preserve">Brewster, C., &amp; Wood, S. (2018). "Human Resource Management in Emerging Markets."</w:t>
      </w:r>
      <w:r>
        <w:t xml:space="preserve"> </w:t>
      </w:r>
      <w:r>
        <w:rPr>
          <w:iCs/>
          <w:i/>
        </w:rPr>
        <w:t xml:space="preserve">Routledge Studies in International Business and the Economy</w:t>
      </w:r>
      <w:r>
        <w:t xml:space="preserve">, 15(2), 45-60.</w:t>
      </w:r>
    </w:p>
    <w:p>
      <w:pPr>
        <w:numPr>
          <w:ilvl w:val="0"/>
          <w:numId w:val="1001"/>
        </w:numPr>
        <w:pStyle w:val="Compact"/>
      </w:pPr>
      <w:r>
        <w:t xml:space="preserve">Federal Democratic Republic of Ethiopia Ministry of Labor and Skills. (2021).</w:t>
      </w:r>
      <w:r>
        <w:t xml:space="preserve"> </w:t>
      </w:r>
      <w:r>
        <w:rPr>
          <w:iCs/>
          <w:i/>
        </w:rPr>
        <w:t xml:space="preserve">National Employment Policy Framework.</w:t>
      </w:r>
      <w:r>
        <w:t xml:space="preserve"> </w:t>
      </w:r>
      <w:r>
        <w:t xml:space="preserve">Addis Ababa: FDRE Government Printers.</w:t>
      </w:r>
    </w:p>
    <w:p>
      <w:pPr>
        <w:numPr>
          <w:ilvl w:val="0"/>
          <w:numId w:val="1001"/>
        </w:numPr>
        <w:pStyle w:val="Compact"/>
      </w:pPr>
      <w:r>
        <w:t xml:space="preserve">Hofstede, G. (2019). "Cultural Dimensions in Ethiopian Business Contexts."</w:t>
      </w:r>
      <w:r>
        <w:t xml:space="preserve"> </w:t>
      </w:r>
      <w:r>
        <w:rPr>
          <w:iCs/>
          <w:i/>
        </w:rPr>
        <w:t xml:space="preserve">Journal of Cross-Cultural Psychology</w:t>
      </w:r>
      <w:r>
        <w:t xml:space="preserve">, 50(4), 112-130.</w:t>
      </w:r>
    </w:p>
    <w:p>
      <w:pPr>
        <w:numPr>
          <w:ilvl w:val="0"/>
          <w:numId w:val="1001"/>
        </w:numPr>
        <w:pStyle w:val="Compact"/>
      </w:pPr>
      <w:r>
        <w:t xml:space="preserve">Kumar, V., &amp; Nti, K. O. (2022). "Strategic HR Practices in Sub-Saharan Africa: The Case of Addis Ababa."</w:t>
      </w:r>
      <w:r>
        <w:t xml:space="preserve"> </w:t>
      </w:r>
      <w:r>
        <w:rPr>
          <w:iCs/>
          <w:i/>
        </w:rPr>
        <w:t xml:space="preserve">African Journal of Business Management</w:t>
      </w:r>
      <w:r>
        <w:t xml:space="preserve">, 8(3), 78-92.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2026-07-29T12:21:31Z</dcterms:created>
  <dcterms:modified xsi:type="dcterms:W3CDTF">2026-07-29T12:21:31Z</dcterms:modified>
</cp:coreProperties>
</file>

<file path=docProps/custom.xml><?xml version="1.0" encoding="utf-8"?>
<Properties xmlns="http://schemas.openxmlformats.org/officeDocument/2006/custom-properties" xmlns:vt="http://schemas.openxmlformats.org/officeDocument/2006/docPropsVTypes"/>
</file>