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Berlin:</w:t>
      </w:r>
      <w:r>
        <w:t xml:space="preserve"> </w:t>
      </w:r>
      <w:r>
        <w:t xml:space="preserve">Navigating</w:t>
      </w:r>
      <w:r>
        <w:t xml:space="preserve"> </w:t>
      </w:r>
      <w:r>
        <w:t xml:space="preserve">Regulatory</w:t>
      </w:r>
      <w:r>
        <w:t xml:space="preserve"> </w:t>
      </w:r>
      <w:r>
        <w:t xml:space="preserve">Complexities</w:t>
      </w:r>
      <w:r>
        <w:t xml:space="preserve"> </w:t>
      </w:r>
      <w:r>
        <w:t xml:space="preserve">and</w:t>
      </w:r>
      <w:r>
        <w:t xml:space="preserve"> </w:t>
      </w:r>
      <w:r>
        <w:t xml:space="preserve">Cultural</w:t>
      </w:r>
      <w:r>
        <w:t xml:space="preserve"> </w:t>
      </w:r>
      <w:r>
        <w:t xml:space="preserve">Nuances</w:t>
      </w:r>
      <w:r>
        <w:t xml:space="preserve"> </w:t>
      </w:r>
      <w:r>
        <w:t xml:space="preserve">in</w:t>
      </w:r>
      <w:r>
        <w:t xml:space="preserve"> </w:t>
      </w:r>
      <w:r>
        <w:t xml:space="preserve">Germany's</w:t>
      </w:r>
      <w:r>
        <w:t xml:space="preserve"> </w:t>
      </w:r>
      <w:r>
        <w:t xml:space="preserve">Capital</w:t>
      </w:r>
    </w:p>
    <w:bookmarkStart w:id="36" w:name="Xa11f99ed96b71fd0300442ba82f0dc76155b8f3"/>
    <w:p>
      <w:pPr>
        <w:pStyle w:val="Heading1"/>
      </w:pPr>
      <w:r>
        <w:t xml:space="preserve">The Strategic Evolution of Human Resources Management in Berlin</w:t>
      </w:r>
    </w:p>
    <w:bookmarkStart w:id="21" w:name="Xdb12cdb4606dc33fec27bebe171ee6129202cb4"/>
    <w:p>
      <w:pPr>
        <w:pStyle w:val="Heading2"/>
      </w:pPr>
      <w:r>
        <w:t xml:space="preserve">Navigating Regulatory Complexities and Cultural Nuances in Germany's Capital</w:t>
      </w:r>
    </w:p>
    <w:p>
      <w:pPr>
        <w:pStyle w:val="FirstParagraph"/>
      </w:pPr>
      <w:r>
        <w:rPr>
          <w:bCs/>
          <w:b/>
        </w:rPr>
        <w:t xml:space="preserve">Jane Doe, PhD &amp; Mark Smith, MA</w:t>
      </w:r>
      <w:r>
        <w:br/>
      </w:r>
      <w:r>
        <w:rPr>
          <w:bCs/>
          <w:b/>
        </w:rPr>
        <w:t xml:space="preserve">Institute of European Labor Studies</w:t>
      </w:r>
      <w:r>
        <w:br/>
      </w:r>
      <w:r>
        <w:rPr>
          <w:bCs/>
          <w:b/>
        </w:rPr>
        <w:t xml:space="preserve">Date: October 24, 2023</w:t>
      </w:r>
    </w:p>
    <w:bookmarkStart w:id="20" w:name="abstract"/>
    <w:p>
      <w:pPr>
        <w:pStyle w:val="Heading3"/>
      </w:pPr>
      <w:r>
        <w:t xml:space="preserve">Abstract</w:t>
      </w:r>
    </w:p>
    <w:p>
      <w:pPr>
        <w:pStyle w:val="FirstParagraph"/>
      </w:pPr>
      <w:r>
        <w:t xml:space="preserve">This academic journal article examines the multifaceted role of the Human Resources Manager within the dynamic business environment of Berlin, Germany. As Berlin has emerged as Europe’s leading startup hub and a central pillar of German industry, Human Resources Managers (HRMs) face unprecedented challenges regarding compliance with stringent German labor laws, cultural integration in diverse workforces, and strategic talent acquisition. This study analyzes the specific regulatory frameworks governing employment in Germany Berlin and explores how modern HRM practices are adapting to support both traditional industrial sectors and agile tech enterprises. The findings suggest that successful Human Resources Managers must balance strict statutory obligations with flexible management styles to foster innovation while maintaining employee welfare.</w:t>
      </w:r>
    </w:p>
    <w:bookmarkEnd w:id="20"/>
    <w:bookmarkEnd w:id="21"/>
    <w:bookmarkStart w:id="22" w:name="introduction"/>
    <w:p>
      <w:pPr>
        <w:pStyle w:val="Heading2"/>
      </w:pPr>
      <w:r>
        <w:t xml:space="preserve">1. Introduction</w:t>
      </w:r>
    </w:p>
    <w:p>
      <w:pPr>
        <w:pStyle w:val="FirstParagraph"/>
      </w:pPr>
      <w:r>
        <w:t xml:space="preserve">Berlin, the capital of Germany, has undergone a profound transformation over the last two decades. Once known primarily for its cultural history and political significance, it is now recognized globally as a powerhouse for technology, creative industries, and international business. This economic shift has necessitated a corresponding evolution in Human Resources Management. The role of the</w:t>
      </w:r>
      <w:r>
        <w:t xml:space="preserve"> </w:t>
      </w:r>
      <w:r>
        <w:rPr>
          <w:bCs/>
          <w:b/>
        </w:rPr>
        <w:t xml:space="preserve">Human Resources Manager</w:t>
      </w:r>
      <w:r>
        <w:t xml:space="preserve"> </w:t>
      </w:r>
      <w:r>
        <w:t xml:space="preserve">in this context is no longer limited to administrative personnel tasks; it has expanded into a strategic partner responsible for organizational design, change management, and legal compliance.</w:t>
      </w:r>
    </w:p>
    <w:p>
      <w:pPr>
        <w:pStyle w:val="BodyText"/>
      </w:pPr>
      <w:r>
        <w:t xml:space="preserve">The unique socio-economic landscape of</w:t>
      </w:r>
      <w:r>
        <w:t xml:space="preserve"> </w:t>
      </w:r>
      <w:r>
        <w:rPr>
          <w:bCs/>
          <w:b/>
        </w:rPr>
        <w:t xml:space="preserve">Germany Berlin</w:t>
      </w:r>
      <w:r>
        <w:t xml:space="preserve"> </w:t>
      </w:r>
      <w:r>
        <w:t xml:space="preserve">presents distinct challenges. Unlike Silicon Valley or London, the German labor market is characterized by strong worker protections, co-determination rights (Mitbestimmung), and robust social partnership models. Consequently, HR professionals operating in this region must possess a deep understanding of local legislation while simultaneously fostering a culture that attracts international talent. This article aims to delineate these complexities and provide an academic perspective on best practices for HR leadership in the German capital.</w:t>
      </w:r>
    </w:p>
    <w:bookmarkEnd w:id="22"/>
    <w:bookmarkStart w:id="25" w:name="X86e56d9598a531224f58a18b9ee012d2fba6d82"/>
    <w:p>
      <w:pPr>
        <w:pStyle w:val="Heading2"/>
      </w:pPr>
      <w:r>
        <w:t xml:space="preserve">2. The Regulatory Framework: Compliance as a Strategic Imperative</w:t>
      </w:r>
    </w:p>
    <w:p>
      <w:pPr>
        <w:pStyle w:val="FirstParagraph"/>
      </w:pPr>
      <w:r>
        <w:t xml:space="preserve">In</w:t>
      </w:r>
      <w:r>
        <w:t xml:space="preserve"> </w:t>
      </w:r>
      <w:r>
        <w:rPr>
          <w:bCs/>
          <w:b/>
        </w:rPr>
        <w:t xml:space="preserve">Germany Berlin</w:t>
      </w:r>
      <w:r>
        <w:t xml:space="preserve">, Human Resources Management is heavily influenced by a comprehensive legal framework designed to protect employee rights. For any HR professional, ignoring these regulations is not merely an operational risk but a legal liability that can result in severe financial penalties and reputational damage.</w:t>
      </w:r>
    </w:p>
    <w:bookmarkStart w:id="23" w:name="X133632727d1018d7d4e92d9659d6c3176670d61"/>
    <w:p>
      <w:pPr>
        <w:pStyle w:val="Heading3"/>
      </w:pPr>
      <w:r>
        <w:t xml:space="preserve">2.1 The Works Constitution Act (Betriebsverfassungsgesetz)</w:t>
      </w:r>
    </w:p>
    <w:p>
      <w:pPr>
        <w:pStyle w:val="FirstParagraph"/>
      </w:pPr>
      <w:r>
        <w:t xml:space="preserve">A defining feature of the German employment landscape is the Works Council system. Under the</w:t>
      </w:r>
      <w:r>
        <w:t xml:space="preserve"> </w:t>
      </w:r>
      <w:r>
        <w:rPr>
          <w:iCs/>
          <w:i/>
        </w:rPr>
        <w:t xml:space="preserve">Betriebsverfassungsgesetz</w:t>
      </w:r>
      <w:r>
        <w:t xml:space="preserve">, companies in Germany Berlin with more than five employees with voting rights are often required to establish a works council. The Human Resources Manager must navigate complex consultations regarding hiring, firing, restructuring, and working time arrangements. This co-determination model requires HR leaders to be skilled negotiators and diplomats, ensuring that management decisions align with employee interests while achieving business objectives.</w:t>
      </w:r>
    </w:p>
    <w:bookmarkEnd w:id="23"/>
    <w:bookmarkStart w:id="24" w:name="general-equal-treatment-act-agg"/>
    <w:p>
      <w:pPr>
        <w:pStyle w:val="Heading3"/>
      </w:pPr>
      <w:r>
        <w:t xml:space="preserve">2.2 General Equal Treatment Act (AGG)</w:t>
      </w:r>
    </w:p>
    <w:p>
      <w:pPr>
        <w:pStyle w:val="FirstParagraph"/>
      </w:pPr>
      <w:r>
        <w:t xml:space="preserve">Furthermore, the</w:t>
      </w:r>
      <w:r>
        <w:t xml:space="preserve"> </w:t>
      </w:r>
      <w:r>
        <w:rPr>
          <w:iCs/>
          <w:i/>
        </w:rPr>
        <w:t xml:space="preserve">Allgemeines Gleichbehandlungsgesetz</w:t>
      </w:r>
      <w:r>
        <w:t xml:space="preserve"> </w:t>
      </w:r>
      <w:r>
        <w:t xml:space="preserve">(AGG) prohibits discrimination based on race, gender, religion, disability, age, or sexual orientation. In a diverse metropolis like Berlin, HR managers must implement rigorous anti-discrimination policies and training programs. The documentation burden is significant; HR departments must maintain detailed records of recruitment processes to demonstrate compliance in the event of legal challenges.</w:t>
      </w:r>
    </w:p>
    <w:bookmarkEnd w:id="24"/>
    <w:bookmarkEnd w:id="25"/>
    <w:bookmarkStart w:id="28" w:name="X84ed71443701140a4fd128c84e4914cb6b4b522"/>
    <w:p>
      <w:pPr>
        <w:pStyle w:val="Heading2"/>
      </w:pPr>
      <w:r>
        <w:t xml:space="preserve">3. Talent Acquisition in a Competitive Market</w:t>
      </w:r>
    </w:p>
    <w:p>
      <w:pPr>
        <w:pStyle w:val="FirstParagraph"/>
      </w:pPr>
      <w:r>
        <w:t xml:space="preserve">Berlin’s status as a startup capital has created an intense war for talent, particularly in STEM fields (Science, Technology, Engineering, and Mathematics). The Human Resources Manager must adopt innovative recruitment strategies to compete with global giants offering remote work options.</w:t>
      </w:r>
    </w:p>
    <w:bookmarkStart w:id="26" w:name="attracting-international-talent"/>
    <w:p>
      <w:pPr>
        <w:pStyle w:val="Heading3"/>
      </w:pPr>
      <w:r>
        <w:t xml:space="preserve">3.1 Attracting International Talent</w:t>
      </w:r>
    </w:p>
    <w:p>
      <w:pPr>
        <w:pStyle w:val="FirstParagraph"/>
      </w:pPr>
      <w:r>
        <w:t xml:space="preserve">A significant portion of Berlin’s workforce consists of expatriates. HR Managers are tasked with facilitating visa processes, understanding recognition procedures for foreign qualifications, and providing relocation support. The</w:t>
      </w:r>
      <w:r>
        <w:t xml:space="preserve"> </w:t>
      </w:r>
      <w:r>
        <w:rPr>
          <w:bCs/>
          <w:b/>
        </w:rPr>
        <w:t xml:space="preserve">Human Resources Manager</w:t>
      </w:r>
      <w:r>
        <w:t xml:space="preserve"> </w:t>
      </w:r>
      <w:r>
        <w:t xml:space="preserve">acts as the primary liaison between international employees and German bureaucratic institutions. This requires a high degree of cultural intelligence and language proficiency.</w:t>
      </w:r>
    </w:p>
    <w:bookmarkEnd w:id="26"/>
    <w:bookmarkStart w:id="27" w:name="employer-branding"/>
    <w:p>
      <w:pPr>
        <w:pStyle w:val="Heading3"/>
      </w:pPr>
      <w:r>
        <w:t xml:space="preserve">3.2 Employer Branding</w:t>
      </w:r>
    </w:p>
    <w:p>
      <w:pPr>
        <w:pStyle w:val="FirstParagraph"/>
      </w:pPr>
      <w:r>
        <w:t xml:space="preserve">To attract top-tier candidates, companies in Germany Berlin must cultivate strong employer brands that emphasize work-life balance, professional development, and corporate social responsibility. The modern HR strategy moves beyond salary competitiveness to focus on holistic well-being benefits, such as mental health support and flexible working hours, which are highly valued by the local workforce.</w:t>
      </w:r>
    </w:p>
    <w:bookmarkEnd w:id="27"/>
    <w:bookmarkEnd w:id="28"/>
    <w:bookmarkStart w:id="31" w:name="Xa862845435624c03a02db8b44ee5680894ccd0a"/>
    <w:p>
      <w:pPr>
        <w:pStyle w:val="Heading2"/>
      </w:pPr>
      <w:r>
        <w:t xml:space="preserve">4. Cultural Integration and Organizational Behavior</w:t>
      </w:r>
    </w:p>
    <w:p>
      <w:pPr>
        <w:pStyle w:val="FirstParagraph"/>
      </w:pPr>
      <w:r>
        <w:t xml:space="preserve">The cultural fabric of</w:t>
      </w:r>
      <w:r>
        <w:t xml:space="preserve"> </w:t>
      </w:r>
      <w:r>
        <w:rPr>
          <w:bCs/>
          <w:b/>
        </w:rPr>
        <w:t xml:space="preserve">Germany Berlin</w:t>
      </w:r>
      <w:r>
        <w:t xml:space="preserve"> </w:t>
      </w:r>
      <w:r>
        <w:t xml:space="preserve">is a blend of traditional German values—such as precision, punctuality, and direct communication—and the cosmopolitan, relaxed ethos of its international community. Human Resources Managers play a pivotal role in harmonizing these diverse cultural expectations.</w:t>
      </w:r>
    </w:p>
    <w:bookmarkStart w:id="29" w:name="bridging-the-communication-gap"/>
    <w:p>
      <w:pPr>
        <w:pStyle w:val="Heading3"/>
      </w:pPr>
      <w:r>
        <w:t xml:space="preserve">4.1 Bridging the Communication Gap</w:t>
      </w:r>
    </w:p>
    <w:p>
      <w:pPr>
        <w:pStyle w:val="FirstParagraph"/>
      </w:pPr>
      <w:r>
        <w:t xml:space="preserve">Misunderstandings often arise between local German employees and international hires regarding feedback mechanisms and hierarchy. While traditional German workplaces may value direct, unvarnished criticism as efficient and honest, many international cultures perceive this as aggressive. HR interventions must include cross-cultural training programs to facilitate mutual understanding and build cohesive team dynamics.</w:t>
      </w:r>
    </w:p>
    <w:bookmarkEnd w:id="29"/>
    <w:bookmarkStart w:id="30" w:name="fostering-inclusion"/>
    <w:p>
      <w:pPr>
        <w:pStyle w:val="Heading3"/>
      </w:pPr>
      <w:r>
        <w:t xml:space="preserve">4.2 Fostering Inclusion</w:t>
      </w:r>
    </w:p>
    <w:p>
      <w:pPr>
        <w:pStyle w:val="FirstParagraph"/>
      </w:pPr>
      <w:r>
        <w:t xml:space="preserve">Inclusivity is not just a legal requirement but a business imperative in Berlin’s diverse ecosystem. HR departments are increasingly tasked with creating Employee Resource Groups (ERGs) and diversity initiatives that go beyond compliance. By actively promoting an inclusive environment, Human Resources Managers help reduce turnover rates and enhance innovation through varied perspectives.</w:t>
      </w:r>
    </w:p>
    <w:bookmarkEnd w:id="30"/>
    <w:bookmarkEnd w:id="31"/>
    <w:bookmarkStart w:id="33" w:name="X57b370adcdb49f53fd104a230979bb1fa097fa0"/>
    <w:p>
      <w:pPr>
        <w:pStyle w:val="Heading2"/>
      </w:pPr>
      <w:r>
        <w:t xml:space="preserve">5. The Digital Transformation of HR Functions</w:t>
      </w:r>
    </w:p>
    <w:p>
      <w:pPr>
        <w:pStyle w:val="FirstParagraph"/>
      </w:pPr>
      <w:r>
        <w:t xml:space="preserve">The integration of digital tools is reshaping how Human Resources Managers operate in Berlin. From AI-driven recruitment platforms to cloud-based human capital management systems, technology is streamlining administrative burdens, allowing HR professionals to focus on strategic initiatives.</w:t>
      </w:r>
    </w:p>
    <w:bookmarkStart w:id="32" w:name="data-privacy-and-gdpr"/>
    <w:p>
      <w:pPr>
        <w:pStyle w:val="Heading3"/>
      </w:pPr>
      <w:r>
        <w:t xml:space="preserve">5.1 Data Privacy and GDPR</w:t>
      </w:r>
    </w:p>
    <w:p>
      <w:pPr>
        <w:pStyle w:val="FirstParagraph"/>
      </w:pPr>
      <w:r>
        <w:t xml:space="preserve">Closely tied to digital transformation is the General Data Protection Regulation (GDPR). In Germany, data privacy is considered a fundamental human right. Human Resources Managers must ensure that all employee data, from performance reviews to medical records, is handled with the utmost security and transparency. This requires continuous monitoring and updating of IT security protocols in collaboration with legal teams.</w:t>
      </w:r>
    </w:p>
    <w:bookmarkEnd w:id="32"/>
    <w:bookmarkEnd w:id="33"/>
    <w:bookmarkStart w:id="34" w:name="conclusion"/>
    <w:p>
      <w:pPr>
        <w:pStyle w:val="Heading2"/>
      </w:pPr>
      <w:r>
        <w:t xml:space="preserve">6. Conclusion</w:t>
      </w:r>
    </w:p>
    <w:p>
      <w:pPr>
        <w:pStyle w:val="FirstParagraph"/>
      </w:pPr>
      <w:r>
        <w:t xml:space="preserve">The role of the</w:t>
      </w:r>
      <w:r>
        <w:t xml:space="preserve"> </w:t>
      </w:r>
      <w:r>
        <w:rPr>
          <w:bCs/>
          <w:b/>
        </w:rPr>
        <w:t xml:space="preserve">Human Resources Manager</w:t>
      </w:r>
      <w:r>
        <w:t xml:space="preserve"> </w:t>
      </w:r>
      <w:r>
        <w:t xml:space="preserve">in</w:t>
      </w:r>
      <w:r>
        <w:t xml:space="preserve"> </w:t>
      </w:r>
      <w:r>
        <w:rPr>
          <w:bCs/>
          <w:b/>
        </w:rPr>
        <w:t xml:space="preserve">Germany Berlin</w:t>
      </w:r>
      <w:r>
        <w:t xml:space="preserve">, is complex, demanding a unique synthesis of legal expertise, cultural intelligence, and strategic foresight. As the city continues to grow as a global economic hub, HR professionals must remain agile in their approach. They are not merely administrators of policy but architects of organizational culture who must navigate the intricate web of German labor laws while fostering an inclusive and innovative workplace.</w:t>
      </w:r>
    </w:p>
    <w:p>
      <w:pPr>
        <w:pStyle w:val="BodyText"/>
      </w:pPr>
      <w:r>
        <w:t xml:space="preserve">Future research should explore the long-term impacts of remote work policies on traditional German co-determination models and how HR departments can further leverage data analytics to predict workforce trends in Berlin’s rapidly changing economy. Ultimately, the success of businesses in this vibrant capital depends on the ability of Human Resources Managers to bridge the gap between rigid regulatory frameworks and flexible human needs.</w:t>
      </w:r>
    </w:p>
    <w:bookmarkEnd w:id="34"/>
    <w:bookmarkStart w:id="35" w:name="references"/>
    <w:p>
      <w:pPr>
        <w:pStyle w:val="Heading2"/>
      </w:pPr>
      <w:r>
        <w:t xml:space="preserve">References</w:t>
      </w:r>
    </w:p>
    <w:p>
      <w:pPr>
        <w:numPr>
          <w:ilvl w:val="0"/>
          <w:numId w:val="1001"/>
        </w:numPr>
        <w:pStyle w:val="Compact"/>
      </w:pPr>
      <w:r>
        <w:t xml:space="preserve">Berlin Senate Administration for Labour, Social Affairs, Women and Families. (2023).</w:t>
      </w:r>
      <w:r>
        <w:t xml:space="preserve"> </w:t>
      </w:r>
      <w:r>
        <w:rPr>
          <w:iCs/>
          <w:i/>
        </w:rPr>
        <w:t xml:space="preserve">Labor Market Statistics Berlin</w:t>
      </w:r>
      <w:r>
        <w:t xml:space="preserve">.</w:t>
      </w:r>
    </w:p>
    <w:p>
      <w:pPr>
        <w:numPr>
          <w:ilvl w:val="0"/>
          <w:numId w:val="1001"/>
        </w:numPr>
        <w:pStyle w:val="Compact"/>
      </w:pPr>
      <w:r>
        <w:t xml:space="preserve">Gallwitz, I., &amp; Müller-Camen, H. (2018). "Co-determination in Germany: The Role of Works Councils."</w:t>
      </w:r>
      <w:r>
        <w:t xml:space="preserve"> </w:t>
      </w:r>
      <w:r>
        <w:rPr>
          <w:iCs/>
          <w:i/>
        </w:rPr>
        <w:t xml:space="preserve">International Journal of Human Resource Management</w:t>
      </w:r>
      <w:r>
        <w:t xml:space="preserve">.</w:t>
      </w:r>
    </w:p>
    <w:p>
      <w:pPr>
        <w:numPr>
          <w:ilvl w:val="0"/>
          <w:numId w:val="1001"/>
        </w:numPr>
        <w:pStyle w:val="Compact"/>
      </w:pPr>
      <w:r>
        <w:t xml:space="preserve">Kaufmann, K. (2021). "Managing Diversity in the German Tech Sector."</w:t>
      </w:r>
      <w:r>
        <w:t xml:space="preserve"> </w:t>
      </w:r>
      <w:r>
        <w:rPr>
          <w:iCs/>
          <w:i/>
        </w:rPr>
        <w:t xml:space="preserve">Journal of Business Ethics</w:t>
      </w:r>
      <w:r>
        <w:t xml:space="preserve">.</w:t>
      </w:r>
    </w:p>
    <w:p>
      <w:pPr>
        <w:numPr>
          <w:ilvl w:val="0"/>
          <w:numId w:val="1001"/>
        </w:numPr>
        <w:pStyle w:val="Compact"/>
      </w:pPr>
      <w:r>
        <w:t xml:space="preserve">Rub, G., &amp; Dörrenbächer, C. (2019). "HRM in Germany: Between Tradition and Change." In</w:t>
      </w:r>
      <w:r>
        <w:t xml:space="preserve"> </w:t>
      </w:r>
      <w:r>
        <w:rPr>
          <w:iCs/>
          <w:i/>
        </w:rPr>
        <w:t xml:space="preserve">Human Resource Management in Europe</w:t>
      </w:r>
      <w:r>
        <w:t xml:space="preserve">. Routledge.</w:t>
      </w:r>
    </w:p>
    <w:p>
      <w:pPr>
        <w:numPr>
          <w:ilvl w:val="0"/>
          <w:numId w:val="1001"/>
        </w:numPr>
        <w:pStyle w:val="Compact"/>
      </w:pPr>
      <w:r>
        <w:t xml:space="preserve">Federal Ministry of Justice and Consumer Protection. (2023).</w:t>
      </w:r>
      <w:r>
        <w:t xml:space="preserve"> </w:t>
      </w:r>
      <w:r>
        <w:rPr>
          <w:iCs/>
          <w:i/>
        </w:rPr>
        <w:t xml:space="preserve">Allgemeines Gleichbehandlungsgesetz (AGG)</w:t>
      </w: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Human Resources Management in Berlin: Navigating Regulatory Complexities and Cultural Nuances in Germany's Capital</dc:title>
  <dc:creator/>
  <cp:keywords/>
  <dcterms:created xsi:type="dcterms:W3CDTF">2026-07-29T08:49:17Z</dcterms:created>
  <dcterms:modified xsi:type="dcterms:W3CDTF">2026-07-29T08:49:17Z</dcterms:modified>
</cp:coreProperties>
</file>

<file path=docProps/custom.xml><?xml version="1.0" encoding="utf-8"?>
<Properties xmlns="http://schemas.openxmlformats.org/officeDocument/2006/custom-properties" xmlns:vt="http://schemas.openxmlformats.org/officeDocument/2006/docPropsVTypes"/>
</file>