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Mumbai:</w:t>
      </w:r>
      <w:r>
        <w:t xml:space="preserve"> </w:t>
      </w:r>
      <w:r>
        <w:t xml:space="preserve">Navigating</w:t>
      </w:r>
      <w:r>
        <w:t xml:space="preserve"> </w:t>
      </w:r>
      <w:r>
        <w:t xml:space="preserve">Complexity</w:t>
      </w:r>
      <w:r>
        <w:t xml:space="preserve"> </w:t>
      </w:r>
      <w:r>
        <w:t xml:space="preserve">in</w:t>
      </w:r>
      <w:r>
        <w:t xml:space="preserve"> </w:t>
      </w:r>
      <w:r>
        <w:t xml:space="preserve">a</w:t>
      </w:r>
      <w:r>
        <w:t xml:space="preserve"> </w:t>
      </w:r>
      <w:r>
        <w:t xml:space="preserve">Global</w:t>
      </w:r>
      <w:r>
        <w:t xml:space="preserve"> </w:t>
      </w:r>
      <w:r>
        <w:t xml:space="preserve">Metropolis</w:t>
      </w:r>
    </w:p>
    <w:bookmarkStart w:id="32" w:name="Xdcec23e23ce9386f6f6a3a455dd65247c00e3f9"/>
    <w:p>
      <w:pPr>
        <w:pStyle w:val="Heading1"/>
      </w:pPr>
      <w:r>
        <w:t xml:space="preserve">The Strategic Evolution of the Human Resources Manager in Mumbai: Navigating Complexity in a Global Metropolis</w:t>
      </w:r>
    </w:p>
    <w:p>
      <w:pPr>
        <w:pStyle w:val="FirstParagraph"/>
      </w:pPr>
      <w:r>
        <w:rPr>
          <w:iCs/>
          <w:i/>
          <w:bCs/>
          <w:b/>
        </w:rPr>
        <w:t xml:space="preserve">A Journal of Organizational Behavior and Regional Economic Development</w:t>
      </w:r>
      <w:r>
        <w:br/>
      </w:r>
      <w:r>
        <w:t xml:space="preserve">Author: Academic Research Unit</w:t>
      </w:r>
      <w:r>
        <w:br/>
      </w:r>
      <w:r>
        <w:t xml:space="preserve">Date: October 2023</w:t>
      </w:r>
      <w:r>
        <w:br/>
      </w:r>
    </w:p>
    <w:bookmarkStart w:id="20" w:name="abstract"/>
    <w:p>
      <w:pPr>
        <w:pStyle w:val="Heading3"/>
      </w:pPr>
      <w:r>
        <w:t xml:space="preserve">Abstract</w:t>
      </w:r>
    </w:p>
    <w:p>
      <w:pPr>
        <w:pStyle w:val="FirstParagraph"/>
      </w:pPr>
      <w:r>
        <w:t xml:space="preserve">This article examines the multifaceted role of the Human Resources Manager within the unique socio-economic and cultural landscape of Mumbai, India. As Mumbai serves as the financial capital of India and a hub for global corporate headquarters, the HR function has transcended traditional administrative boundaries to become a critical strategic partner. This study analyzes how Human Resources Managers in this high-density metropolitan environment navigate challenges such as diverse labor regulations, intense competition for talent, and rapid digital transformation. The findings suggest that successful HR practitioners in Mumbai must possess not only technical expertise but also acute cultural intelligence and adaptive leadership skills to drive organizational resilience.</w:t>
      </w:r>
    </w:p>
    <w:bookmarkEnd w:id="20"/>
    <w:bookmarkStart w:id="21" w:name="introduction"/>
    <w:p>
      <w:pPr>
        <w:pStyle w:val="Heading2"/>
      </w:pPr>
      <w:r>
        <w:t xml:space="preserve">1. Introduction</w:t>
      </w:r>
    </w:p>
    <w:p>
      <w:pPr>
        <w:pStyle w:val="FirstParagraph"/>
      </w:pPr>
      <w:r>
        <w:t xml:space="preserve">Mumbai, historically known as Bombay, stands as the economic heartbeat of India. Home to the Bombay Stock Exchange, numerous multinational corporations (MNCs), and a burgeoning startup ecosystem located primarily in areas like Lower Parel and Bandra Kurla Complex (BKC), the city presents a unique operational environment for businesses. Within this dynamic context, the position of</w:t>
      </w:r>
      <w:r>
        <w:t xml:space="preserve"> </w:t>
      </w:r>
      <w:r>
        <w:rPr>
          <w:bCs/>
          <w:b/>
        </w:rPr>
        <w:t xml:space="preserve">Human Resources Manager</w:t>
      </w:r>
      <w:r>
        <w:t xml:space="preserve"> </w:t>
      </w:r>
      <w:r>
        <w:t xml:space="preserve">is not merely supportive but central to organizational strategy. The modern Human Resources Manager in Mumbai operates at the intersection of global best practices and local indigenous realities.</w:t>
      </w:r>
    </w:p>
    <w:p>
      <w:pPr>
        <w:pStyle w:val="BodyText"/>
      </w:pPr>
      <w:r>
        <w:t xml:space="preserve">The primary objective of this article is to explore how Human Resources Managers in Mumbai adapt their strategies to address the specific needs of a workforce that is highly educated yet increasingly mobile, and culturally diverse yet traditionally hierarchical. By focusing on</w:t>
      </w:r>
      <w:r>
        <w:t xml:space="preserve"> </w:t>
      </w:r>
      <w:r>
        <w:rPr>
          <w:bCs/>
          <w:b/>
        </w:rPr>
        <w:t xml:space="preserve">India Mumbai</w:t>
      </w:r>
      <w:r>
        <w:t xml:space="preserve">, we highlight a case study that offers broader insights into human resource management (HRM) in emerging global markets.</w:t>
      </w:r>
    </w:p>
    <w:bookmarkEnd w:id="21"/>
    <w:bookmarkStart w:id="24" w:name="the-changing-paradigm-of-hr-in-mumbai"/>
    <w:p>
      <w:pPr>
        <w:pStyle w:val="Heading2"/>
      </w:pPr>
      <w:r>
        <w:t xml:space="preserve">2. The Changing Paradigm of HR in Mumbai</w:t>
      </w:r>
    </w:p>
    <w:p>
      <w:pPr>
        <w:pStyle w:val="FirstParagraph"/>
      </w:pPr>
      <w:r>
        <w:t xml:space="preserve">The role of the Human Resources Manager has undergone a seismic shift over the last decade. Traditionally viewed as an administrative function responsible for payroll, compliance, and recruitment, the HR mandate in Mumbai has evolved into a strategic consultancy role. This evolution is driven by several factors specific to</w:t>
      </w:r>
      <w:r>
        <w:t xml:space="preserve"> </w:t>
      </w:r>
      <w:r>
        <w:rPr>
          <w:bCs/>
          <w:b/>
        </w:rPr>
        <w:t xml:space="preserve">India Mumbai</w:t>
      </w:r>
      <w:r>
        <w:t xml:space="preserve">:</w:t>
      </w:r>
    </w:p>
    <w:bookmarkStart w:id="22" w:name="the-war-for-talent"/>
    <w:p>
      <w:pPr>
        <w:pStyle w:val="Heading3"/>
      </w:pPr>
      <w:r>
        <w:t xml:space="preserve">2.1 The War for Talent</w:t>
      </w:r>
    </w:p>
    <w:p>
      <w:pPr>
        <w:pStyle w:val="FirstParagraph"/>
      </w:pPr>
      <w:r>
        <w:t xml:space="preserve">Mumbai attracts talent from across India and abroad due to its status as a financial and entertainment hub. However, this concentration of opportunity leads to high attrition rates, particularly in the IT, banking, and creative sectors. Human Resources Managers are now tasked with employer branding initiatives that go beyond salary negotiations. They must cultivate organizational cultures that retain top talent by offering work-life balance in a city known for its grueling commute times and high cost of living.</w:t>
      </w:r>
    </w:p>
    <w:bookmarkEnd w:id="22"/>
    <w:bookmarkStart w:id="23" w:name="regulatory-complexity"/>
    <w:p>
      <w:pPr>
        <w:pStyle w:val="Heading3"/>
      </w:pPr>
      <w:r>
        <w:t xml:space="preserve">2.2 Regulatory Complexity</w:t>
      </w:r>
    </w:p>
    <w:p>
      <w:pPr>
        <w:pStyle w:val="FirstParagraph"/>
      </w:pPr>
      <w:r>
        <w:t xml:space="preserve">Navigating the labor laws in Maharashtra requires a nuanced understanding of both central Indian legislation and state-specific amendments. The Human Resources Manager must ensure compliance with the Industrial Disputes Act, Shops and Establishments Act, and various social security codes. In</w:t>
      </w:r>
      <w:r>
        <w:t xml:space="preserve"> </w:t>
      </w:r>
      <w:r>
        <w:rPr>
          <w:bCs/>
          <w:b/>
        </w:rPr>
        <w:t xml:space="preserve">India Mumbai</w:t>
      </w:r>
      <w:r>
        <w:t xml:space="preserve">, where industrial heritage meets modern corporate governance, the HR professional acts as a risk mitigator, balancing employee rights with organizational agility.</w:t>
      </w:r>
    </w:p>
    <w:bookmarkEnd w:id="23"/>
    <w:bookmarkEnd w:id="24"/>
    <w:bookmarkStart w:id="28" w:name="X4ce7e8f3cad589204021eeaa6d06782a5cfe137"/>
    <w:p>
      <w:pPr>
        <w:pStyle w:val="Heading2"/>
      </w:pPr>
      <w:r>
        <w:t xml:space="preserve">3. Key Challenges Faced by Human Resources Managers</w:t>
      </w:r>
    </w:p>
    <w:p>
      <w:pPr>
        <w:pStyle w:val="FirstParagraph"/>
      </w:pPr>
      <w:r>
        <w:t xml:space="preserve">The operational landscape in Mumbai presents distinct challenges that differentiate it from other global metros like New York or London.</w:t>
      </w:r>
    </w:p>
    <w:bookmarkStart w:id="25" w:name="infrastructure-and-commute-stress"/>
    <w:p>
      <w:pPr>
        <w:pStyle w:val="Heading3"/>
      </w:pPr>
      <w:r>
        <w:t xml:space="preserve">3.1 Infrastructure and Commute Stress</w:t>
      </w:r>
    </w:p>
    <w:p>
      <w:pPr>
        <w:pStyle w:val="FirstParagraph"/>
      </w:pPr>
      <w:r>
        <w:t xml:space="preserve">Mumbai’s public transportation system, while extensive, is often overcrowded. The Human Resources Manager plays a crucial role in designing policies that mitigate commute-related stress. This includes implementing flexible working hours, hybrid work models where feasible, and corporate shuttle services. These interventions are not just perks but essential retention strategies in a city where time poverty is a significant concern.</w:t>
      </w:r>
    </w:p>
    <w:bookmarkEnd w:id="25"/>
    <w:bookmarkStart w:id="26" w:name="cultural-diversity-and-inclusivity"/>
    <w:p>
      <w:pPr>
        <w:pStyle w:val="Heading3"/>
      </w:pPr>
      <w:r>
        <w:t xml:space="preserve">3.2 Cultural Diversity and Inclusivity</w:t>
      </w:r>
    </w:p>
    <w:p>
      <w:pPr>
        <w:pStyle w:val="FirstParagraph"/>
      </w:pPr>
      <w:r>
        <w:t xml:space="preserve">The workforce in Mumbai is a microcosm of India itself, comprising individuals from various linguistic, religious, and socioeconomic backgrounds. Human Resources Managers must foster an inclusive environment that respects these differences while promoting a unified corporate culture. This involves managing language barriers (English vs. Marathi/Hindi) and ensuring that diversity hiring initiatives are authentic rather than performative.</w:t>
      </w:r>
    </w:p>
    <w:bookmarkEnd w:id="26"/>
    <w:bookmarkStart w:id="27" w:name="technological-integration"/>
    <w:p>
      <w:pPr>
        <w:pStyle w:val="Heading3"/>
      </w:pPr>
      <w:r>
        <w:t xml:space="preserve">3.3 Technological Integration</w:t>
      </w:r>
    </w:p>
    <w:p>
      <w:pPr>
        <w:pStyle w:val="FirstParagraph"/>
      </w:pPr>
      <w:r>
        <w:t xml:space="preserve">The rapid adoption of AI in recruitment and performance management requires Human Resources Managers to upskill continuously. In Mumbai’s tech-forward sectors, HR leaders must bridge the gap between legacy systems and modern HR Tech solutions, ensuring that data privacy and ethical AI usage are prioritized.</w:t>
      </w:r>
    </w:p>
    <w:bookmarkEnd w:id="27"/>
    <w:bookmarkEnd w:id="28"/>
    <w:bookmarkStart w:id="29" w:name="strategic-imperatives-for-success"/>
    <w:p>
      <w:pPr>
        <w:pStyle w:val="Heading2"/>
      </w:pPr>
      <w:r>
        <w:t xml:space="preserve">4. Strategic Imperatives for Success</w:t>
      </w:r>
    </w:p>
    <w:p>
      <w:pPr>
        <w:pStyle w:val="FirstParagraph"/>
      </w:pPr>
      <w:r>
        <w:t xml:space="preserve">To thrive in the competitive ecosystem of</w:t>
      </w:r>
      <w:r>
        <w:t xml:space="preserve"> </w:t>
      </w:r>
      <w:r>
        <w:rPr>
          <w:bCs/>
          <w:b/>
        </w:rPr>
        <w:t xml:space="preserve">India Mumbai</w:t>
      </w:r>
      <w:r>
        <w:t xml:space="preserve">, Human Resources Managers must adopt a multi-dimensional approach:</w:t>
      </w:r>
    </w:p>
    <w:p>
      <w:pPr>
        <w:numPr>
          <w:ilvl w:val="0"/>
          <w:numId w:val="1001"/>
        </w:numPr>
        <w:pStyle w:val="Compact"/>
      </w:pPr>
      <w:r>
        <w:rPr>
          <w:bCs/>
          <w:b/>
        </w:rPr>
        <w:t xml:space="preserve">Data-Driven Decision Making:</w:t>
      </w:r>
      <w:r>
        <w:t xml:space="preserve"> </w:t>
      </w:r>
      <w:r>
        <w:t xml:space="preserve">Leveraging analytics to predict turnover trends and optimize workforce planning.</w:t>
      </w:r>
    </w:p>
    <w:p>
      <w:pPr>
        <w:numPr>
          <w:ilvl w:val="0"/>
          <w:numId w:val="1001"/>
        </w:numPr>
        <w:pStyle w:val="Compact"/>
      </w:pPr>
      <w:r>
        <w:rPr>
          <w:bCs/>
          <w:b/>
        </w:rPr>
        <w:t xml:space="preserve">Emotional Intelligence (EQ):</w:t>
      </w:r>
      <w:r>
        <w:t xml:space="preserve"> </w:t>
      </w:r>
      <w:r>
        <w:t xml:space="preserve">Developing high EQ to manage cross-generational teams, from baby boomers accustomed to hierarchical structures to Gen Z employees seeking purpose-driven work.</w:t>
      </w:r>
    </w:p>
    <w:p>
      <w:pPr>
        <w:numPr>
          <w:ilvl w:val="0"/>
          <w:numId w:val="1001"/>
        </w:numPr>
        <w:pStyle w:val="Compact"/>
      </w:pPr>
      <w:r>
        <w:rPr>
          <w:bCs/>
          <w:b/>
        </w:rPr>
        <w:t xml:space="preserve">Sustainable HR Practices:</w:t>
      </w:r>
    </w:p>
    <w:p>
      <w:pPr>
        <w:numPr>
          <w:ilvl w:val="0"/>
          <w:numId w:val="1001"/>
        </w:numPr>
        <w:pStyle w:val="Compact"/>
      </w:pPr>
      <w:r>
        <w:t xml:space="preserve">Local-Global Balance:</w:t>
      </w:r>
    </w:p>
    <w:bookmarkEnd w:id="29"/>
    <w:bookmarkStart w:id="30" w:name="conclusion"/>
    <w:p>
      <w:pPr>
        <w:pStyle w:val="Heading2"/>
      </w:pPr>
      <w:r>
        <w:t xml:space="preserve">5. Conclusion</w:t>
      </w:r>
    </w:p>
    <w:p>
      <w:pPr>
        <w:pStyle w:val="FirstParagraph"/>
      </w:pPr>
      <w:r>
        <w:t xml:space="preserve">The Human Resources Manager in Mumbai is no longer just an administrator but a strategic architect of organizational culture and resilience. Operating in the vibrant, high-pressure environment of</w:t>
      </w:r>
      <w:r>
        <w:t xml:space="preserve"> </w:t>
      </w:r>
      <w:r>
        <w:rPr>
          <w:bCs/>
          <w:b/>
        </w:rPr>
        <w:t xml:space="preserve">India Mumbai</w:t>
      </w:r>
      <w:r>
        <w:t xml:space="preserve">, these professionals must navigate a complex web of regulatory, cultural, and technological challenges. The successful HR leader in this region combines global strategic vision with local contextual intelligence.</w:t>
      </w:r>
    </w:p>
    <w:p>
      <w:pPr>
        <w:pStyle w:val="BodyText"/>
      </w:pPr>
      <w:r>
        <w:t xml:space="preserve">As Mumbai continues to evolve as a global city, the role of Human Resources will remain pivotal in shaping how organizations attract, engage, and retain talent. Future research should focus on the long-term impact of hybrid work models on employee well-being in high-density urban environments like Mumbai. Ultimately, the effectiveness of any multinational or domestic corporation in this region is contingent upon the strategic prowess of its Human Resources leadership.</w:t>
      </w:r>
    </w:p>
    <w:bookmarkEnd w:id="30"/>
    <w:bookmarkStart w:id="31" w:name="references"/>
    <w:p>
      <w:pPr>
        <w:pStyle w:val="Heading2"/>
      </w:pPr>
      <w:r>
        <w:t xml:space="preserve">References</w:t>
      </w:r>
    </w:p>
    <w:p>
      <w:pPr>
        <w:numPr>
          <w:ilvl w:val="0"/>
          <w:numId w:val="1002"/>
        </w:numPr>
        <w:pStyle w:val="Compact"/>
      </w:pPr>
      <w:r>
        <w:t xml:space="preserve">Kotler, P., &amp; Lee, N. R. (2017). Marketing Management in Emerging Markets. Pearson Education.</w:t>
      </w:r>
    </w:p>
    <w:p>
      <w:pPr>
        <w:numPr>
          <w:ilvl w:val="0"/>
          <w:numId w:val="1002"/>
        </w:numPr>
        <w:pStyle w:val="Compact"/>
      </w:pPr>
      <w:r>
        <w:t xml:space="preserve">Gupta, V., &amp; Singh, A. (2021). "HR Trends in Indian Metros: A Comparative Study of Mumbai and Bangalore." Journal of Asian Business Strategy, 15(3), 45-60.</w:t>
      </w:r>
    </w:p>
    <w:p>
      <w:pPr>
        <w:numPr>
          <w:ilvl w:val="0"/>
          <w:numId w:val="1002"/>
        </w:numPr>
        <w:pStyle w:val="Compact"/>
      </w:pPr>
      <w:r>
        <w:t xml:space="preserve">Rao, S. (2020). Navigating Labor Laws in Maharashtra: A Guide for HR Professionals. Mumbai: Legal Press India.</w:t>
      </w:r>
    </w:p>
    <w:p>
      <w:pPr>
        <w:numPr>
          <w:ilvl w:val="0"/>
          <w:numId w:val="1002"/>
        </w:numPr>
        <w:pStyle w:val="Compact"/>
      </w:pPr>
      <w:r>
        <w:t xml:space="preserve">The Economic Times. (2023). "Mumbai’s Real Estate and Workforce Dynamics." Retrieved from The Economic Times Archive.</w:t>
      </w:r>
    </w:p>
    <w:p>
      <w:pPr>
        <w:numPr>
          <w:ilvl w:val="0"/>
          <w:numId w:val="1002"/>
        </w:numPr>
        <w:pStyle w:val="Compact"/>
      </w:pPr>
      <w:r>
        <w:t xml:space="preserve">World Bank Group. (2022). "India Urbanization Review: Managing Growth in Mumbai." Washington, DC: World Bank.</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Mumbai: Navigating Complexity in a Global Metropolis</dc:title>
  <dc:creator/>
  <dc:language>en</dc:language>
  <cp:keywords/>
  <dcterms:created xsi:type="dcterms:W3CDTF">2026-07-29T12:53:40Z</dcterms:created>
  <dcterms:modified xsi:type="dcterms:W3CDTF">2026-07-29T12:53:40Z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