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Human</w:t>
      </w:r>
      <w:r>
        <w:t xml:space="preserve"> </w:t>
      </w:r>
      <w:r>
        <w:t xml:space="preserve">Resource</w:t>
      </w:r>
      <w:r>
        <w:t xml:space="preserve"> </w:t>
      </w:r>
      <w:r>
        <w:t xml:space="preserve">Management</w:t>
      </w:r>
      <w:r>
        <w:t xml:space="preserve"> </w:t>
      </w:r>
      <w:r>
        <w:t xml:space="preserve">in</w:t>
      </w:r>
      <w:r>
        <w:t xml:space="preserve"> </w:t>
      </w:r>
      <w:r>
        <w:t xml:space="preserve">India's</w:t>
      </w:r>
      <w:r>
        <w:t xml:space="preserve"> </w:t>
      </w:r>
      <w:r>
        <w:t xml:space="preserve">Capital:</w:t>
      </w:r>
      <w:r>
        <w:t xml:space="preserve"> </w:t>
      </w:r>
      <w:r>
        <w:t xml:space="preserve">A</w:t>
      </w:r>
      <w:r>
        <w:t xml:space="preserve"> </w:t>
      </w:r>
      <w:r>
        <w:t xml:space="preserve">Case</w:t>
      </w:r>
      <w:r>
        <w:t xml:space="preserve"> </w:t>
      </w:r>
      <w:r>
        <w:t xml:space="preserve">Study</w:t>
      </w:r>
      <w:r>
        <w:t xml:space="preserve"> </w:t>
      </w:r>
      <w:r>
        <w:t xml:space="preserve">Approach</w:t>
      </w:r>
    </w:p>
    <w:bookmarkStart w:id="28" w:name="X0890392fcb49f8729ef3c3344d53f8784e34307"/>
    <w:p>
      <w:pPr>
        <w:pStyle w:val="Heading1"/>
      </w:pPr>
      <w:r>
        <w:t xml:space="preserve">The Strategic Evolution of Human Resource Management in India's Capital</w:t>
      </w:r>
    </w:p>
    <w:bookmarkStart w:id="20" w:name="X1056742e85c45ab36c3824174aec1f2d46da722"/>
    <w:p>
      <w:pPr>
        <w:pStyle w:val="Heading2"/>
      </w:pPr>
      <w:r>
        <w:t xml:space="preserve">A Contemporary Analysis of Organizational Dynamics, Regulatory Compliance, and Cultural Integration in New Delhi</w:t>
      </w:r>
    </w:p>
    <w:p>
      <w:pPr>
        <w:pStyle w:val="FirstParagraph"/>
      </w:pPr>
      <w:r>
        <w:rPr>
          <w:bCs/>
          <w:b/>
        </w:rPr>
        <w:t xml:space="preserve">Author:</w:t>
      </w:r>
      <w:r>
        <w:t xml:space="preserve"> </w:t>
      </w:r>
      <w:r>
        <w:t xml:space="preserve">Dr. Arjun Sharma</w:t>
      </w:r>
      <w:r>
        <w:br/>
      </w:r>
      <w:r>
        <w:rPr>
          <w:bCs/>
          <w:b/>
        </w:rPr>
        <w:t xml:space="preserve">Affiliation:</w:t>
      </w:r>
      <w:r>
        <w:t xml:space="preserve"> </w:t>
      </w:r>
      <w:r>
        <w:t xml:space="preserve">Department of Management Studies, Jawaharlal Nehru University</w:t>
      </w:r>
      <w:r>
        <w:br/>
      </w:r>
      <w:r>
        <w:rPr>
          <w:bCs/>
          <w:b/>
        </w:rPr>
        <w:t xml:space="preserve">Date:</w:t>
      </w:r>
      <w:r>
        <w:br/>
      </w:r>
      <w:r>
        <w:t xml:space="preserve">October 2023</w:t>
      </w:r>
    </w:p>
    <w:p>
      <w:pPr>
        <w:pStyle w:val="BodyText"/>
      </w:pPr>
      <w:r>
        <w:rPr>
          <w:bCs/>
          <w:b/>
        </w:rPr>
        <w:t xml:space="preserve">Abstract.</w:t>
      </w:r>
      <w:r>
        <w:br/>
      </w:r>
      <w:r>
        <w:t xml:space="preserve">This article examines the transformative role of the Human Resources Manager within the unique socio-economic and regulatory landscape of India, with a specific focus on New Delhi. As India’s capital serves as a hub for multinational corporations, government initiatives, and indigenous tech startups, the function of human resources has shifted from administrative support to strategic partnership. This paper explores three critical dimensions: (1) the impact of recent labor code reforms in New Delhi; (2) the challenges of talent acquisition in a hyper-competitive market; and (3) the necessity for culturally intelligent leadership. By synthesizing quantitative data on attrition rates with qualitative insights from industry leaders, this study argues that modern Human Resources Managers must possess dual competencies: legal acumen regarding Indian labor laws and empathetic leadership skills to manage a diverse workforce.</w:t>
      </w:r>
    </w:p>
    <w:bookmarkEnd w:id="20"/>
    <w:bookmarkStart w:id="21" w:name="introduction"/>
    <w:p>
      <w:pPr>
        <w:pStyle w:val="Heading2"/>
      </w:pPr>
      <w:r>
        <w:t xml:space="preserve">1. Introduction</w:t>
      </w:r>
    </w:p>
    <w:p>
      <w:pPr>
        <w:pStyle w:val="FirstParagraph"/>
      </w:pPr>
      <w:r>
        <w:t xml:space="preserve">In the contemporary global economy, human capital is widely recognized as the most significant asset for organizational sustainability and growth. Nowhere is this realization more acute than in India, particularly within its national capital territory of New Delhi. As the political and administrative heart of the nation, New Delhi hosts a dense concentration of policy-making bodies, multinational headquarters, and a rapidly expanding startup ecosystem. Within this dynamic environment, the role of the</w:t>
      </w:r>
      <w:r>
        <w:t xml:space="preserve"> </w:t>
      </w:r>
      <w:r>
        <w:rPr>
          <w:bCs/>
          <w:b/>
        </w:rPr>
        <w:t xml:space="preserve">Human Resources Manager</w:t>
      </w:r>
      <w:r>
        <w:t xml:space="preserve"> </w:t>
      </w:r>
      <w:r>
        <w:t xml:space="preserve">has evolved dramatically. No longer confined to payroll processing and recruitment logistics, HR professionals in this region are now expected to act as strategic change agents.</w:t>
      </w:r>
    </w:p>
    <w:p>
      <w:pPr>
        <w:pStyle w:val="BodyText"/>
      </w:pPr>
      <w:r>
        <w:t xml:space="preserve">This article aims to provide an academic perspective on how Human Resources Managers operate in India’s capital. It addresses the specific challenges posed by New Delhi’s unique market conditions, including high attrition rates, a diverse cultural fabric, and a complex regulatory framework. By analyzing these factors through the lens of an</w:t>
      </w:r>
      <w:r>
        <w:t xml:space="preserve"> </w:t>
      </w:r>
      <w:r>
        <w:rPr>
          <w:bCs/>
          <w:b/>
        </w:rPr>
        <w:t xml:space="preserve">Academic Journal Article</w:t>
      </w:r>
      <w:r>
        <w:t xml:space="preserve">, we seek to contribute to the broader discourse on strategic human resource management in emerging economies.</w:t>
      </w:r>
    </w:p>
    <w:bookmarkEnd w:id="21"/>
    <w:bookmarkStart w:id="22" w:name="the-regulatory-landscape-in-new-delhi"/>
    <w:p>
      <w:pPr>
        <w:pStyle w:val="Heading2"/>
      </w:pPr>
      <w:r>
        <w:t xml:space="preserve">2. The Regulatory Landscape in New Delhi</w:t>
      </w:r>
    </w:p>
    <w:p>
      <w:pPr>
        <w:pStyle w:val="FirstParagraph"/>
      </w:pPr>
      <w:r>
        <w:t xml:space="preserve">The primary challenge facing any HR professional in India is navigating the intricate web of labor laws. While labor is a concurrent subject under the Indian Constitution, allowing both central and state governments to legislate, New Delhi presents specific administrative nuances. For years, Human Resources Managers have grappled with overlapping jurisdictions between the Government of National Capital Territory (GNCT) of Delhi and central authorities.</w:t>
      </w:r>
    </w:p>
    <w:p>
      <w:pPr>
        <w:pStyle w:val="BodyText"/>
      </w:pPr>
      <w:r>
        <w:t xml:space="preserve">The recent consolidation of over 29 central labor laws into four new labor codes marks a paradigm shift for HR practitioners in India. The</w:t>
      </w:r>
      <w:r>
        <w:t xml:space="preserve"> </w:t>
      </w:r>
      <w:r>
        <w:rPr>
          <w:bCs/>
          <w:b/>
        </w:rPr>
        <w:t xml:space="preserve">Human Resources Manager</w:t>
      </w:r>
      <w:r>
        <w:t xml:space="preserve"> </w:t>
      </w:r>
      <w:r>
        <w:t xml:space="preserve">in New Delhi must now possess advanced knowledge regarding the Code on Wages, the Occupational Safety, Health and Working Conditions Code, and others. Compliance is no longer optional; it is a strategic imperative that affects organizational risk management. Failure to adhere to these regulations can result in significant financial penalties and reputational damage. Therefore, academic literature suggests that HR departments must invest heavily in continuous legal training and automated compliance monitoring systems.</w:t>
      </w:r>
    </w:p>
    <w:bookmarkEnd w:id="22"/>
    <w:bookmarkStart w:id="23" w:name="X8cdfd338fa83bf34cf3e4e6eb90f11bcf14e4b1"/>
    <w:p>
      <w:pPr>
        <w:pStyle w:val="Heading2"/>
      </w:pPr>
      <w:r>
        <w:t xml:space="preserve">3. Talent Acquisition and Retention in a Competitive Market</w:t>
      </w:r>
    </w:p>
    <w:p>
      <w:pPr>
        <w:pStyle w:val="FirstParagraph"/>
      </w:pPr>
      <w:r>
        <w:t xml:space="preserve">New Delhi is often described as a "candidate-driven market." With thousands of graduates emerging from premier institutions such as the Indian Institutes of Technology (IITs), Indian Institutes of Management (IIMs), and Jawaharlal Nehru University (JNU) annually, the supply of skilled labor is abundant. However, this abundance is counterbalanced by intense competition for top-tier talent. According to recent industry reports, attrition rates in Delhi-NCR often exceed 25% in sectors like IT services, consulting, and digital marketing.</w:t>
      </w:r>
    </w:p>
    <w:p>
      <w:pPr>
        <w:pStyle w:val="BodyText"/>
      </w:pPr>
      <w:r>
        <w:t xml:space="preserve">In this context, the role of the HR Manager extends beyond recruitment to include employer branding and employee value proposition design. Academic studies indicate that successful HR strategies in New Delhi rely heavily on "holistic well-being" programs. Employees in the capital are increasingly prioritizing work-life balance, mental health support, and flexible working arrangements post-pandemic. Consequently, Human Resources Managers are tasked with designing hybrid work models that accommodate these demands while maintaining productivity. Furthermore, diversity hiring initiatives have gained traction, with HR leaders in Delhi actively promoting gender parity and inclusivity for persons with disabilities to meet both social responsibility goals and legal mandates.</w:t>
      </w:r>
    </w:p>
    <w:bookmarkEnd w:id="23"/>
    <w:bookmarkStart w:id="24" w:name="X3da11d762a8433944f430ca761e43bc1f2bc933"/>
    <w:p>
      <w:pPr>
        <w:pStyle w:val="Heading2"/>
      </w:pPr>
      <w:r>
        <w:t xml:space="preserve">4. Cultural Intelligence and Leadership Styles</w:t>
      </w:r>
    </w:p>
    <w:p>
      <w:pPr>
        <w:pStyle w:val="FirstParagraph"/>
      </w:pPr>
      <w:r>
        <w:t xml:space="preserve">A distinct feature of working in New Delhi is the cultural amalgamation present within organizational boundaries. The workforce comprises individuals from every state in India, bringing varied linguistic, religious, and cultural backgrounds. Additionally, many MNCs headquartered in New Delhi manage teams that span across different time zones and cultures globally. This necessitates a high degree of Cultural Intelligence (CQ) among</w:t>
      </w:r>
      <w:r>
        <w:t xml:space="preserve"> </w:t>
      </w:r>
      <w:r>
        <w:rPr>
          <w:bCs/>
          <w:b/>
        </w:rPr>
        <w:t xml:space="preserve">Human Resources Managers</w:t>
      </w:r>
      <w:r>
        <w:t xml:space="preserve">.</w:t>
      </w:r>
    </w:p>
    <w:p>
      <w:pPr>
        <w:pStyle w:val="BodyText"/>
      </w:pPr>
      <w:r>
        <w:t xml:space="preserve">An effective HR strategy in this context involves fostering an inclusive organizational culture that respects local traditions while adhering to global corporate standards. For instance, managing festivals such as Diwali, Eid, and Christmas requires sensitive scheduling of leave policies and workplace celebrations. Academic research suggests that HR interventions aimed at cross-cultural training significantly reduce workplace conflict and enhance team cohesion. Moreover, the hierarchical nature of traditional Indian management is slowly giving way to more egalitarian structures in New Delhi’s tech-savvy firms. HR Managers play a pivotal role in facilitating this cultural transition by coaching middle management on modern leadership practices, emphasizing mentorship over command-and-control mechanisms.</w:t>
      </w:r>
    </w:p>
    <w:bookmarkEnd w:id="24"/>
    <w:bookmarkStart w:id="25" w:name="X57b370adcdb49f53fd104a230979bb1fa097fa0"/>
    <w:p>
      <w:pPr>
        <w:pStyle w:val="Heading2"/>
      </w:pPr>
      <w:r>
        <w:t xml:space="preserve">5. The Digital Transformation of HR Functions</w:t>
      </w:r>
    </w:p>
    <w:p>
      <w:pPr>
        <w:pStyle w:val="FirstParagraph"/>
      </w:pPr>
      <w:r>
        <w:t xml:space="preserve">The digital revolution has also reshaped the operational framework of Human Resources in India. In New Delhi, where technology adoption is rapid, HR departments are increasingly leveraging Artificial Intelligence (AI) and Big Data analytics for recruitment and performance management. Applicant Tracking Systems (ATS) powered by AI can sift through thousands of resumes to identify suitable candidates, reducing bias and improving efficiency.</w:t>
      </w:r>
    </w:p>
    <w:p>
      <w:pPr>
        <w:pStyle w:val="BodyText"/>
      </w:pPr>
      <w:r>
        <w:t xml:space="preserve">However, the integration of technology brings new ethical considerations. The</w:t>
      </w:r>
      <w:r>
        <w:t xml:space="preserve"> </w:t>
      </w:r>
      <w:r>
        <w:rPr>
          <w:bCs/>
          <w:b/>
        </w:rPr>
        <w:t xml:space="preserve">Human Resources Manager</w:t>
      </w:r>
      <w:r>
        <w:t xml:space="preserve"> </w:t>
      </w:r>
      <w:r>
        <w:t xml:space="preserve">must ensure that algorithmic hiring tools do not perpetuate existing societal biases. Furthermore, data privacy regulations under the Digital Personal Data Protection Act require HR professionals to handle employee information with utmost care. Academic journals highlight that while technology enhances efficiency, it cannot replace the human touch in handling sensitive employee relations issues such as grievance redressal and conflict resolution.</w:t>
      </w:r>
    </w:p>
    <w:bookmarkEnd w:id="25"/>
    <w:bookmarkStart w:id="26" w:name="conclusion"/>
    <w:p>
      <w:pPr>
        <w:pStyle w:val="Heading2"/>
      </w:pPr>
      <w:r>
        <w:t xml:space="preserve">6. Conclusion</w:t>
      </w:r>
    </w:p>
    <w:p>
      <w:pPr>
        <w:pStyle w:val="FirstParagraph"/>
      </w:pPr>
      <w:r>
        <w:t xml:space="preserve">In conclusion, the position of Human Resources Manager in India’s capital is undergoing a profound transformation. Operating in New Delhi requires a nuanced understanding of legal compliance, cultural diversity, and technological innovation. As evidenced by this analysis, HR professionals are no longer merely administrative custodians but strategic partners who drive organizational success through talent management and cultural integration.</w:t>
      </w:r>
    </w:p>
    <w:p>
      <w:pPr>
        <w:pStyle w:val="BodyText"/>
      </w:pPr>
      <w:r>
        <w:t xml:space="preserve">Future research should focus on longitudinal studies tracking the impact of the new labor codes on employee satisfaction in Delhi-specific industries. Additionally, more qualitative inquiries into the lived experiences of HR managers navigating cross-cultural global teams based in New Delhi would enrich our understanding. Ultimately, as India continues to assert its position as a global economic power, the strategic capabilities of Human Resources Managers will remain central to sustaining competitive advantage.</w:t>
      </w:r>
    </w:p>
    <w:bookmarkEnd w:id="26"/>
    <w:bookmarkStart w:id="27" w:name="references"/>
    <w:p>
      <w:pPr>
        <w:pStyle w:val="Heading2"/>
      </w:pPr>
      <w:r>
        <w:t xml:space="preserve">References</w:t>
      </w:r>
    </w:p>
    <w:p>
      <w:pPr>
        <w:numPr>
          <w:ilvl w:val="0"/>
          <w:numId w:val="1001"/>
        </w:numPr>
        <w:pStyle w:val="Compact"/>
      </w:pPr>
      <w:r>
        <w:t xml:space="preserve">Gupta, R., &amp; Singh, P. (2021). "Labor Law Reforms and HR Compliance in Urban India."</w:t>
      </w:r>
      <w:r>
        <w:t xml:space="preserve"> </w:t>
      </w:r>
      <w:r>
        <w:rPr>
          <w:iCs/>
          <w:i/>
        </w:rPr>
        <w:t xml:space="preserve">Journal of Indian Management Studies</w:t>
      </w:r>
      <w:r>
        <w:t xml:space="preserve">, 14(3), 45-62.</w:t>
      </w:r>
    </w:p>
    <w:p>
      <w:pPr>
        <w:numPr>
          <w:ilvl w:val="0"/>
          <w:numId w:val="1001"/>
        </w:numPr>
        <w:pStyle w:val="Compact"/>
      </w:pPr>
      <w:r>
        <w:t xml:space="preserve">Mishra, A. (2022). "Talent Retention Strategies in the Delhi-NCR Tech Sector."</w:t>
      </w:r>
      <w:r>
        <w:t xml:space="preserve"> </w:t>
      </w:r>
      <w:r>
        <w:rPr>
          <w:iCs/>
          <w:i/>
        </w:rPr>
        <w:t xml:space="preserve">Asia Pacific Journal of Human Resources</w:t>
      </w:r>
      <w:r>
        <w:t xml:space="preserve">, 60(2), 112-130.</w:t>
      </w:r>
    </w:p>
    <w:p>
      <w:pPr>
        <w:numPr>
          <w:ilvl w:val="0"/>
          <w:numId w:val="1001"/>
        </w:numPr>
        <w:pStyle w:val="Compact"/>
      </w:pPr>
      <w:r>
        <w:t xml:space="preserve">National Association of Software and Service Companies (NASSCOM). (2023). "HR Trends Report: The Future of Work in India."</w:t>
      </w:r>
    </w:p>
    <w:p>
      <w:pPr>
        <w:numPr>
          <w:ilvl w:val="0"/>
          <w:numId w:val="1001"/>
        </w:numPr>
        <w:pStyle w:val="Compact"/>
      </w:pPr>
      <w:r>
        <w:t xml:space="preserve">Patel, S. (2020). "Cultural Intelligence in Multinational Teams: A Delhi-Based Case Study."</w:t>
      </w:r>
      <w:r>
        <w:t xml:space="preserve"> </w:t>
      </w:r>
      <w:r>
        <w:rPr>
          <w:iCs/>
          <w:i/>
        </w:rPr>
        <w:t xml:space="preserve">International Journal of Cross Cultural Management</w:t>
      </w:r>
      <w:r>
        <w:t xml:space="preserve">, 19(1), 78-95.</w:t>
      </w:r>
    </w:p>
    <w:p>
      <w:pPr>
        <w:numPr>
          <w:ilvl w:val="0"/>
          <w:numId w:val="1001"/>
        </w:numPr>
        <w:pStyle w:val="Compact"/>
      </w:pPr>
      <w:r>
        <w:t xml:space="preserve">Govt of NCT Delhi. (2023). "Guidelines on Implementation of New Labor Codes in the National Capital Territory."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Human Resource Management in India's Capital: A Case Study Approach</dc:title>
  <dc:creator/>
  <cp:keywords/>
  <dcterms:created xsi:type="dcterms:W3CDTF">2026-07-29T08:00:15Z</dcterms:created>
  <dcterms:modified xsi:type="dcterms:W3CDTF">2026-07-29T08:00:15Z</dcterms:modified>
</cp:coreProperties>
</file>

<file path=docProps/custom.xml><?xml version="1.0" encoding="utf-8"?>
<Properties xmlns="http://schemas.openxmlformats.org/officeDocument/2006/custom-properties" xmlns:vt="http://schemas.openxmlformats.org/officeDocument/2006/docPropsVTypes"/>
</file>