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Human</w:t>
      </w:r>
      <w:r>
        <w:t xml:space="preserve"> </w:t>
      </w:r>
      <w:r>
        <w:t xml:space="preserve">Resources</w:t>
      </w:r>
      <w:r>
        <w:t xml:space="preserve"> </w:t>
      </w:r>
      <w:r>
        <w:t xml:space="preserve">Managers</w:t>
      </w:r>
      <w:r>
        <w:t xml:space="preserve"> </w:t>
      </w:r>
      <w:r>
        <w:t xml:space="preserve">in</w:t>
      </w:r>
      <w:r>
        <w:t xml:space="preserve"> </w:t>
      </w:r>
      <w:r>
        <w:t xml:space="preserve">Post-Conflict</w:t>
      </w:r>
      <w:r>
        <w:t xml:space="preserve"> </w:t>
      </w:r>
      <w:r>
        <w:t xml:space="preserve">Reconstruction: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Baghdad,</w:t>
      </w:r>
      <w:r>
        <w:t xml:space="preserve"> </w:t>
      </w:r>
      <w:r>
        <w:t xml:space="preserve">Iraq</w:t>
      </w:r>
    </w:p>
    <w:bookmarkStart w:id="28" w:name="Xe7cd812e2b06b4452461b7c4412cce453a4a136"/>
    <w:p>
      <w:pPr>
        <w:pStyle w:val="Heading1"/>
      </w:pPr>
      <w:r>
        <w:t xml:space="preserve">The Strategic Role of Human Resources Managers in Post-Conflict Reconstruction: A Case Study of Baghdad, Iraq</w:t>
      </w:r>
    </w:p>
    <w:p>
      <w:pPr>
        <w:pStyle w:val="FirstParagraph"/>
      </w:pPr>
      <w:r>
        <w:rPr>
          <w:bCs/>
          <w:b/>
        </w:rPr>
        <w:t xml:space="preserve">Author:</w:t>
      </w:r>
      <w:r>
        <w:t xml:space="preserve"> </w:t>
      </w:r>
      <w:r>
        <w:t xml:space="preserve">[Author Name Placeholder]</w:t>
      </w:r>
      <w:r>
        <w:br/>
      </w:r>
      <w:r>
        <w:rPr>
          <w:bCs/>
          <w:b/>
        </w:rPr>
        <w:t xml:space="preserve">Affiliation:</w:t>
      </w:r>
      <w:r>
        <w:t xml:space="preserve"> </w:t>
      </w:r>
      <w:r>
        <w:t xml:space="preserve">Department of Organizational Psychology, University of Baghdad</w:t>
      </w:r>
      <w:r>
        <w:br/>
      </w:r>
      <w:r>
        <w:rPr>
          <w:bCs/>
          <w:b/>
        </w:rPr>
        <w:t xml:space="preserve">Date:</w:t>
      </w:r>
      <w:r>
        <w:t xml:space="preserve"> </w:t>
      </w:r>
      <w:r>
        <w:t xml:space="preserve">October 2023</w:t>
      </w:r>
    </w:p>
    <w:bookmarkStart w:id="20" w:name="X627e65e7b8130c340fad025ee56302c4161809a"/>
    <w:p>
      <w:pPr>
        <w:pStyle w:val="Heading3"/>
      </w:pPr>
      <w:r>
        <w:rPr>
          <w:iCs/>
          <w:i/>
        </w:rPr>
        <w:t xml:space="preserve">The Strategic Role of Human Resources Managers in Post-Conflict Reconstruction: A Case Study of Baghdad, Iraq</w:t>
      </w:r>
    </w:p>
    <w:p>
      <w:pPr>
        <w:pStyle w:val="FirstParagraph"/>
      </w:pPr>
      <w:r>
        <w:rPr>
          <w:u w:val="single"/>
          <w:bCs/>
          <w:b/>
        </w:rPr>
        <w:t xml:space="preserve">Abstract:</w:t>
      </w:r>
      <w:r>
        <w:t xml:space="preserve"> </w:t>
      </w:r>
      <w:r>
        <w:t xml:space="preserve">This article examines the evolving function of the Human Resources Manager within the complex socio-economic landscape of Baghdad, Iraq. Following years of geopolitical instability and economic fluctuation, the role has shifted from administrative personnel management to a strategic partner in organizational resilience. Through an analysis of local corporate structures and public sector reforms, this study highlights how Human Resources Managers in Baghdad are instrumental in fostering cultural integration, ensuring legal compliance amidst regulatory changes, and managing the psychological well-being of employees. The findings suggest that effective HR leadership is critical for stabilizing the workforce in a region characterized by high turnover risks and security concerns.</w:t>
      </w:r>
    </w:p>
    <w:bookmarkEnd w:id="20"/>
    <w:bookmarkStart w:id="21" w:name="introduction"/>
    <w:p>
      <w:pPr>
        <w:pStyle w:val="Heading2"/>
      </w:pPr>
      <w:r>
        <w:t xml:space="preserve">Introduction</w:t>
      </w:r>
    </w:p>
    <w:p>
      <w:pPr>
        <w:pStyle w:val="FirstParagraph"/>
      </w:pPr>
      <w:r>
        <w:t xml:space="preserve">In the contemporary global business environment, the Human Resources Manager is increasingly recognized as a strategic asset rather than merely an administrative functionary. However, this paradigm shift is particularly acute in emerging markets and post-conflict zones where institutional frameworks are still solidifying. Baghdad, Iraq’s capital and largest city, presents a unique case study for understanding these dynamics. As one of the oldest continuously inhabited cities in the world with a history marked by significant geopolitical shifts over the past three decades, Baghdad serves as a microcosm of resilience and transformation.</w:t>
      </w:r>
    </w:p>
    <w:p>
      <w:pPr>
        <w:pStyle w:val="BodyText"/>
      </w:pPr>
      <w:r>
        <w:t xml:space="preserve">The context of Baghdad is defined by its rapid modernization efforts juxtaposed against lingering infrastructural challenges and security considerations. In this environment, organizations—ranging from multinational corporations to local Iraqi enterprises—are grappling with the dual mandate of operational efficiency and social responsibility. The Human Resources Manager in this setting must navigate a complex web of cultural norms, legal requirements specific to Iraqi labor law, and the psychological aftermath of conflict on the workforce. This article argues that the Human Resources Manager in Baghdad is pivotal not only for organizational success but also for broader economic stabilization.</w:t>
      </w:r>
    </w:p>
    <w:bookmarkEnd w:id="21"/>
    <w:bookmarkStart w:id="22" w:name="Xf90344675985d1bcf0b8da5e1aecc39d397cad5"/>
    <w:p>
      <w:pPr>
        <w:pStyle w:val="Heading2"/>
      </w:pPr>
      <w:r>
        <w:t xml:space="preserve">The Evolving Scope of Human Resource Management in Baghdad</w:t>
      </w:r>
    </w:p>
    <w:p>
      <w:pPr>
        <w:pStyle w:val="FirstParagraph"/>
      </w:pPr>
      <w:r>
        <w:t xml:space="preserve">Historically, personnel management in Iraq was heavily bureaucratized, particularly during the era of central planning. However, with the liberalization of certain sectors and the influx of foreign direct investment into Baghdad’s service and energy industries, modern HR practices have gained prominence. The role has expanded to include talent acquisition in a competitive market where skilled expatriates often compete with local talent.</w:t>
      </w:r>
    </w:p>
    <w:p>
      <w:pPr>
        <w:pStyle w:val="BodyText"/>
      </w:pPr>
      <w:r>
        <w:t xml:space="preserve">A critical aspect for Human Resources Managers in Baghdad is the management of diversity. The workforce in Baghdad is heterogeneous, comprising various ethnic and religious groups. Effective HR strategies must promote inclusivity and mitigate potential interpersonal conflicts that could arise from sectarian or tribal affiliations. This requires a nuanced understanding of social dynamics, moving beyond standard Western HR models to adopt localized approaches that respect local customs while maintaining professional standards.</w:t>
      </w:r>
    </w:p>
    <w:bookmarkEnd w:id="22"/>
    <w:bookmarkStart w:id="23" w:name="X6428d380bbe22463479cfedba42685183472dfb"/>
    <w:p>
      <w:pPr>
        <w:pStyle w:val="Heading2"/>
      </w:pPr>
      <w:r>
        <w:t xml:space="preserve">Challenges in Regulatory Compliance and Legal Frameworks</w:t>
      </w:r>
    </w:p>
    <w:p>
      <w:pPr>
        <w:pStyle w:val="FirstParagraph"/>
      </w:pPr>
      <w:r>
        <w:t xml:space="preserve">The legal environment in Iraq has undergone significant changes since the early 2000s. The Iraqi Labor Law No. 71 of 1987, amended over time, provides the foundational framework for employment relations. However, enforcement can be inconsistent across different sectors and governorates within Baghdad.</w:t>
      </w:r>
    </w:p>
    <w:p>
      <w:pPr>
        <w:pStyle w:val="BodyText"/>
      </w:pPr>
      <w:r>
        <w:t xml:space="preserve">Human Resources Managers face the challenge of ensuring strict compliance with these regulations while also adapting to international standards demanded by global partners. Issues such as contract termination benefits, working hours during Ramadan (when workdays are typically shortened), and safety protocols in hazardous environments require meticulous attention. Failure to comply can result not only in legal penalties but also in reputational damage, which is particularly detrimental for organizations trying to establish long-term credibility in the Iraqi market.</w:t>
      </w:r>
    </w:p>
    <w:bookmarkEnd w:id="23"/>
    <w:bookmarkStart w:id="24" w:name="X2ca723c986dc0061a96ef366bdaefe4e6f2fd13"/>
    <w:p>
      <w:pPr>
        <w:pStyle w:val="Heading2"/>
      </w:pPr>
      <w:r>
        <w:t xml:space="preserve">Psychosocial Support and Employee Well-being</w:t>
      </w:r>
    </w:p>
    <w:p>
      <w:pPr>
        <w:pStyle w:val="FirstParagraph"/>
      </w:pPr>
      <w:r>
        <w:t xml:space="preserve">The impact of past conflicts on the collective psyche of Baghdad’s population cannot be overstated. Many employees have experienced displacement, loss, or trauma. Consequently, Human Resources Managers are increasingly tasked with providing psychosocial support systems. This goes beyond traditional occupational health and safety measures.</w:t>
      </w:r>
    </w:p>
    <w:p>
      <w:pPr>
        <w:pStyle w:val="BodyText"/>
      </w:pPr>
      <w:r>
        <w:t xml:space="preserve">In many organizations in Baghdad, HR departments have begun integrating counseling services and stress management workshops into their employee assistance programs. By addressing the mental well-being of staff, HR managers contribute to higher productivity and lower absenteeism. This human-centric approach is essential for building a loyal workforce in a city where economic instability often threatens job security.</w:t>
      </w:r>
    </w:p>
    <w:bookmarkEnd w:id="24"/>
    <w:bookmarkStart w:id="25" w:name="Xc477f997cac8452e0e2cbb76109879c94aac1a5"/>
    <w:p>
      <w:pPr>
        <w:pStyle w:val="Heading2"/>
      </w:pPr>
      <w:r>
        <w:t xml:space="preserve">Strategic Talent Acquisition and Retention</w:t>
      </w:r>
    </w:p>
    <w:p>
      <w:pPr>
        <w:pStyle w:val="FirstParagraph"/>
      </w:pPr>
      <w:r>
        <w:t xml:space="preserve">Talent retention is a pressing issue in Baghdad’s private sector, driven by brain drain to Gulf countries or Europe. Human Resources Managers must develop compelling value propositions that extend beyond salary. These may include opportunities for professional development, flexible working conditions, and a sense of purpose within the organization.</w:t>
      </w:r>
    </w:p>
    <w:p>
      <w:pPr>
        <w:pStyle w:val="BodyText"/>
      </w:pPr>
      <w:r>
        <w:t xml:space="preserve">Furthermore, leadership development programs are crucial. As Baghdad’s economy grows, there is a high demand for indigenous leaders who can bridge the gap between traditional Iraqi business practices and modern corporate governance. HR initiatives that focus on upskilling local talent not only support organizational goals but also contribute to national human capital development.</w:t>
      </w:r>
    </w:p>
    <w:bookmarkEnd w:id="25"/>
    <w:bookmarkStart w:id="26" w:name="conclusion"/>
    <w:p>
      <w:pPr>
        <w:pStyle w:val="Heading2"/>
      </w:pPr>
      <w:r>
        <w:t xml:space="preserve">Conclusion</w:t>
      </w:r>
    </w:p>
    <w:p>
      <w:pPr>
        <w:pStyle w:val="FirstParagraph"/>
      </w:pPr>
      <w:r>
        <w:t xml:space="preserve">The role of the Human Resources Manager in Baghdad, Iraq, is multifaceted and critical to the success of organizations operating in this region. It requires a blend of strategic foresight, cultural intelligence, legal expertise, and empathetic leadership. As Baghdad continues to rebuild and integrate into the global economy, HR professionals will remain at the forefront of this transformation. Their ability to manage human capital effectively will determine not just corporate profitability but also the social cohesion and economic stability of the region.</w:t>
      </w:r>
    </w:p>
    <w:p>
      <w:pPr>
        <w:pStyle w:val="BodyText"/>
      </w:pPr>
      <w:r>
        <w:t xml:space="preserve">Future research should focus on longitudinal studies measuring the impact of specific HR interventions on organizational resilience in post-conflict settings. By documenting best practices, stakeholders can better support HR managers in navigating the unique challenges presented by working in Baghdad.</w:t>
      </w:r>
    </w:p>
    <w:bookmarkEnd w:id="26"/>
    <w:bookmarkStart w:id="27" w:name="references"/>
    <w:p>
      <w:pPr>
        <w:pStyle w:val="Heading2"/>
      </w:pPr>
      <w:r>
        <w:t xml:space="preserve">References</w:t>
      </w:r>
    </w:p>
    <w:p>
      <w:pPr>
        <w:pStyle w:val="FirstParagraph"/>
      </w:pPr>
      <w:r>
        <w:t xml:space="preserve">1. Iraqi Ministry of Labor and Social Affairs. (2015).</w:t>
      </w:r>
      <w:r>
        <w:t xml:space="preserve"> </w:t>
      </w:r>
      <w:r>
        <w:rPr>
          <w:iCs/>
          <w:i/>
        </w:rPr>
        <w:t xml:space="preserve">The Labor Law of Iraq</w:t>
      </w:r>
      <w:r>
        <w:t xml:space="preserve">. Baghdad: Government Press.</w:t>
      </w:r>
    </w:p>
    <w:p>
      <w:pPr>
        <w:pStyle w:val="BodyText"/>
      </w:pPr>
      <w:r>
        <w:t xml:space="preserve">2. Al-Dujaili, A., &amp; Hassan, S. (2019). "Post-Conflict Economic Recovery in Mesopotamia: The Role of Local Institutions."</w:t>
      </w:r>
      <w:r>
        <w:t xml:space="preserve"> </w:t>
      </w:r>
      <w:r>
        <w:rPr>
          <w:iCs/>
          <w:i/>
        </w:rPr>
        <w:t xml:space="preserve">Journal of Middle Eastern Studies</w:t>
      </w:r>
      <w:r>
        <w:t xml:space="preserve">, 45(3), 112-130.</w:t>
      </w:r>
    </w:p>
    <w:p>
      <w:pPr>
        <w:pStyle w:val="BodyText"/>
      </w:pPr>
      <w:r>
        <w:t xml:space="preserve">3. World Bank Group. (2022).</w:t>
      </w:r>
      <w:r>
        <w:t xml:space="preserve"> </w:t>
      </w:r>
      <w:r>
        <w:rPr>
          <w:iCs/>
          <w:i/>
        </w:rPr>
        <w:t xml:space="preserve">Iraq Economic Monitor: Building Resilience in a Volatile Environment</w:t>
      </w:r>
      <w:r>
        <w:t xml:space="preserve">. Washington, DC: World Bank.</w:t>
      </w:r>
    </w:p>
    <w:p>
      <w:pPr>
        <w:pStyle w:val="BodyText"/>
      </w:pPr>
      <w:r>
        <w:t xml:space="preserve">4. Al-Karaghuli, M. (2021). "Human Resource Practices in Multinational Corporations Operating in Baghdad."</w:t>
      </w:r>
      <w:r>
        <w:t xml:space="preserve"> </w:t>
      </w:r>
      <w:r>
        <w:rPr>
          <w:iCs/>
          <w:i/>
        </w:rPr>
        <w:t xml:space="preserve">International Journal of Management Cases</w:t>
      </w:r>
      <w:r>
        <w:t xml:space="preserve">, 8(2),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Human Resources Managers in Post-Conflict Reconstruction: A Case Study of Baghdad, Iraq</dc:title>
  <dc:creator/>
  <dc:language>en</dc:language>
  <cp:keywords/>
  <dcterms:created xsi:type="dcterms:W3CDTF">2026-07-29T12:18:32Z</dcterms:created>
  <dcterms:modified xsi:type="dcterms:W3CDTF">2026-07-29T12:18:32Z</dcterms:modified>
</cp:coreProperties>
</file>

<file path=docProps/custom.xml><?xml version="1.0" encoding="utf-8"?>
<Properties xmlns="http://schemas.openxmlformats.org/officeDocument/2006/custom-properties" xmlns:vt="http://schemas.openxmlformats.org/officeDocument/2006/docPropsVTypes"/>
</file>