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The Strategic Imperative of Human Resources Management in the Geopolitical Context of Israel Jerusalem:</w:t>
      </w:r>
      <w:r>
        <w:br/>
      </w:r>
      <w:r>
        <w:t xml:space="preserve">Navigating Diversity, Security, and Economic Resilience</w:t>
      </w:r>
    </w:p>
    <w:p>
      <w:pPr>
        <w:pStyle w:val="BodyText"/>
      </w:pPr>
      <w:r>
        <w:rPr>
          <w:iCs/>
          <w:i/>
          <w:bCs/>
          <w:b/>
        </w:rPr>
        <w:t xml:space="preserve">Dror Ben-Ari</w:t>
      </w:r>
      <w:r>
        <w:br/>
      </w:r>
      <w:r>
        <w:rPr>
          <w:iCs/>
          <w:i/>
          <w:bCs/>
          <w:b/>
        </w:rPr>
        <w:t xml:space="preserve">Institute for Organizational Psychology</w:t>
      </w:r>
      <w:r>
        <w:br/>
      </w:r>
      <w:r>
        <w:rPr>
          <w:iCs/>
          <w:i/>
          <w:bCs/>
          <w:b/>
        </w:rPr>
        <w:t xml:space="preserve">Jerusalem Academic College</w:t>
      </w:r>
    </w:p>
    <w:p>
      <w:pPr>
        <w:pStyle w:val="BodyText"/>
      </w:pPr>
      <w:r>
        <w:rPr>
          <w:iCs/>
          <w:i/>
          <w:bCs/>
          <w:b/>
        </w:rPr>
        <w:t xml:space="preserve">Abstract:</w:t>
      </w:r>
      <w:r>
        <w:br/>
      </w:r>
      <w:r>
        <w:t xml:space="preserve">This article examines the multifaceted role of the Human Resources Manager within the unique socio-economic and geopolitical environment of Israel Jerusalem. Unlike standard metropolitan HR contexts, the position in this specific locale requires a nuanced integration of security protocols, religious observance schedules, and intense multicultural dynamics. This paper argues that effective Human Resources Management in Israel Jerusalem is not merely an administrative function but a strategic imperative for organizational stability. Through an analysis of local labor laws, demographic shifts among Israeli Arabs and Jews, and the psychological impact of regional instability on workforce morale, this study provides a framework for HR professionals to foster resilience. The findings suggest that HR Managers who adopt culturally competent leadership models significantly enhance employee retention and productivity in this high-stakes environment.</w:t>
      </w:r>
      <w:r>
        <w:t xml:space="preserve"> </w:t>
      </w:r>
      <w:r>
        <w:rPr>
          <w:bCs/>
          <w:b/>
        </w:rPr>
        <w:t xml:space="preserve">Keywords:</w:t>
      </w:r>
      <w:r>
        <w:t xml:space="preserve"> </w:t>
      </w:r>
      <w:r>
        <w:t xml:space="preserve">Human Resources Management, Israel Jerusalem, Organizational Behavior, Cross-Cultural Management Security Protocols Diversity</w:t>
      </w:r>
    </w:p>
    <w:bookmarkStart w:id="20" w:name="introduction"/>
    <w:p>
      <w:pPr>
        <w:pStyle w:val="Heading2"/>
      </w:pPr>
      <w:r>
        <w:t xml:space="preserve">1. Introduction</w:t>
      </w:r>
    </w:p>
    <w:p>
      <w:pPr>
        <w:pStyle w:val="FirstParagraph"/>
      </w:pPr>
      <w:r>
        <w:t xml:space="preserve">The role of the Human Resources Manager (HRM) has evolved from a supportive administrative function to a central strategic partner in global business operations. However certain cities present unique challenges that necessitate specialized HR strategies</w:t>
      </w:r>
      <w:r>
        <w:t xml:space="preserve"> </w:t>
      </w:r>
      <w:r>
        <w:rPr>
          <w:bCs/>
          <w:b/>
        </w:rPr>
        <w:t xml:space="preserve">Israel Jerusalem</w:t>
      </w:r>
      <w:r>
        <w:t xml:space="preserve">, the capital city of Israel represents one such complex environment. Located at the intersection of profound historical significance religious diversity and contemporary geopolitical tension, Jerusalem demands an HR approach that transcends conventional Western management theories.</w:t>
      </w:r>
    </w:p>
    <w:p>
      <w:pPr>
        <w:pStyle w:val="BodyText"/>
      </w:pPr>
      <w:r>
        <w:t xml:space="preserve">In recent years, the labor market in Israel has seen significant shifts driven by technological advancements and demographic changes. As a hub for both traditional industries and high-tech startups,</w:t>
      </w:r>
      <w:r>
        <w:t xml:space="preserve"> </w:t>
      </w:r>
      <w:r>
        <w:rPr>
          <w:bCs/>
          <w:b/>
        </w:rPr>
        <w:t xml:space="preserve">Israel Jerusalem</w:t>
      </w:r>
      <w:r>
        <w:t xml:space="preserve"> </w:t>
      </w:r>
      <w:r>
        <w:t xml:space="preserve">hosts a diverse workforce ranging from ultra-Orthodox Jewish communities to secular professionals Arab citizens of Israel immigrants from the former Soviet Union, and international expatriates. This diversity presents both opportunities for innovation and challenges in communication cohesion.</w:t>
      </w:r>
    </w:p>
    <w:p>
      <w:pPr>
        <w:pStyle w:val="BodyText"/>
      </w:pPr>
      <w:r>
        <w:t xml:space="preserve">This article explores how the</w:t>
      </w:r>
      <w:r>
        <w:t xml:space="preserve"> </w:t>
      </w:r>
      <w:r>
        <w:rPr>
          <w:bCs/>
          <w:b/>
        </w:rPr>
        <w:t xml:space="preserve">Human Resources Manager</w:t>
      </w:r>
      <w:r>
        <w:t xml:space="preserve"> </w:t>
      </w:r>
      <w:r>
        <w:t xml:space="preserve">in this specific context must navigate these complexities. We posit that successful HR management in Jerusalem requires a tripartite focus: adherence to strict local labor regulations, implementation of robust security and safety protocols, and the cultivation of an inclusive organizational culture that respects deep-seated cultural and religious differences.</w:t>
      </w:r>
    </w:p>
    <w:bookmarkEnd w:id="20"/>
    <w:bookmarkStart w:id="23" w:name="X578ef580e82f8857d1d5f346ed148f32681536f"/>
    <w:p>
      <w:pPr>
        <w:pStyle w:val="Heading2"/>
      </w:pPr>
      <w:r>
        <w:t xml:space="preserve">2. The Unique Labor Landscape in Israel Jerusalem</w:t>
      </w:r>
    </w:p>
    <w:bookmarkStart w:id="21" w:name="regulatory-compliance-and-local-laws"/>
    <w:p>
      <w:pPr>
        <w:pStyle w:val="Heading3"/>
      </w:pPr>
      <w:r>
        <w:t xml:space="preserve">2.1 Regulatory Compliance and Local Laws</w:t>
      </w:r>
    </w:p>
    <w:p>
      <w:pPr>
        <w:pStyle w:val="FirstParagraph"/>
      </w:pPr>
      <w:r>
        <w:t xml:space="preserve">The</w:t>
      </w:r>
      <w:r>
        <w:t xml:space="preserve"> </w:t>
      </w:r>
      <w:r>
        <w:rPr>
          <w:bCs/>
          <w:b/>
        </w:rPr>
        <w:t xml:space="preserve">Human Resources Manager</w:t>
      </w:r>
      <w:r>
        <w:t xml:space="preserve">, operates within a stringent legal framework governed by the Israeli Ministry of Labor, Employment and Social Services. Unlike many Western nations where labor laws are decentralized or heavily unionized, Israel has specific national mandates regarding working hours overtime pay, and severance benefits. In Jerusalem these regulations are further complicated by the unique status of religious observances.</w:t>
      </w:r>
    </w:p>
    <w:p>
      <w:pPr>
        <w:pStyle w:val="BodyText"/>
      </w:pPr>
      <w:r>
        <w:t xml:space="preserve">A critical aspect of HR management in</w:t>
      </w:r>
      <w:r>
        <w:t xml:space="preserve"> </w:t>
      </w:r>
      <w:r>
        <w:rPr>
          <w:bCs/>
          <w:b/>
        </w:rPr>
        <w:t xml:space="preserve">Israel Jerusalem</w:t>
      </w:r>
      <w:r>
        <w:t xml:space="preserve"> </w:t>
      </w:r>
      <w:r>
        <w:t xml:space="preserve">is the accommodation of Sabbath (Shabbat) observance. For ultra-Orthodox employees, working on Shabbat is strictly prohibited not only by religious law but often by communal pressure. HR Managers must design flexible scheduling systems that allow for this non-negotiable constraint while maintaining operational efficiency during the workweek (Sunday through Thursday). Failure to adequately manage these schedules can lead to high turnover rates among a significant demographic of the local workforce.</w:t>
      </w:r>
    </w:p>
    <w:bookmarkEnd w:id="21"/>
    <w:bookmarkStart w:id="22" w:name="demographic-diversity-and-integration"/>
    <w:p>
      <w:pPr>
        <w:pStyle w:val="Heading3"/>
      </w:pPr>
      <w:r>
        <w:t xml:space="preserve">2.2 Demographic Diversity and Integration</w:t>
      </w:r>
    </w:p>
    <w:p>
      <w:pPr>
        <w:pStyle w:val="FirstParagraph"/>
      </w:pPr>
      <w:r>
        <w:t xml:space="preserve">Jerusalem is characterized by its intricate social fabric comprising Jewish Arab, Christian, Muslim, and Druze populations. For the</w:t>
      </w:r>
      <w:r>
        <w:t xml:space="preserve"> </w:t>
      </w:r>
      <w:r>
        <w:rPr>
          <w:bCs/>
          <w:b/>
        </w:rPr>
        <w:t xml:space="preserve">Human Resources Manager</w:t>
      </w:r>
      <w:r>
        <w:t xml:space="preserve">, fostering an inclusive workplace that bridges these divides is paramount. The integration of Arab citizens of Israel into predominantly Jewish-owned enterprises remains a sensitive yet increasingly vital area of HR focus.</w:t>
      </w:r>
    </w:p>
    <w:p>
      <w:pPr>
        <w:pStyle w:val="BodyText"/>
      </w:pPr>
      <w:r>
        <w:t xml:space="preserve">Effective HR strategies in this region involve proactive diversity and inclusion (D&amp;I) initiatives that go beyond tokenism. This includes language support services, cultural sensitivity training, and the establishment of employee resource groups. Research indicates that organizations in</w:t>
      </w:r>
      <w:r>
        <w:t xml:space="preserve"> </w:t>
      </w:r>
      <w:r>
        <w:rPr>
          <w:bCs/>
          <w:b/>
        </w:rPr>
        <w:t xml:space="preserve">Israel Jerusalem</w:t>
      </w:r>
      <w:r>
        <w:t xml:space="preserve"> </w:t>
      </w:r>
      <w:r>
        <w:t xml:space="preserve">that actively promote cross-cultural dialogue experience lower levels of workplace conflict and higher levels of trust among employees.</w:t>
      </w:r>
    </w:p>
    <w:bookmarkEnd w:id="22"/>
    <w:bookmarkEnd w:id="23"/>
    <w:bookmarkStart w:id="26" w:name="Xd7db37f26ce1cb57813afd8fcc76a8b9e365303"/>
    <w:p>
      <w:pPr>
        <w:pStyle w:val="Heading2"/>
      </w:pPr>
      <w:r>
        <w:t xml:space="preserve">3. Security and Psychological Safety as HR Functions</w:t>
      </w:r>
    </w:p>
    <w:p>
      <w:pPr>
        <w:pStyle w:val="FirstParagraph"/>
      </w:pPr>
      <w:r>
        <w:t xml:space="preserve">In the context of</w:t>
      </w:r>
      <w:r>
        <w:t xml:space="preserve"> </w:t>
      </w:r>
      <w:r>
        <w:rPr>
          <w:bCs/>
          <w:b/>
        </w:rPr>
        <w:t xml:space="preserve">Israel Jerusalem</w:t>
      </w:r>
      <w:r>
        <w:t xml:space="preserve">, physical security is not merely an IT or facilities issue; it is a core component of Human Resources Management. The frequent occurrence of regional conflicts, terrorist incidents, and civil unrest directly impacts employee well-being and productivity.</w:t>
      </w:r>
    </w:p>
    <w:bookmarkStart w:id="24" w:name="crisis-management-protocols"/>
    <w:p>
      <w:pPr>
        <w:pStyle w:val="Heading3"/>
      </w:pPr>
      <w:r>
        <w:t xml:space="preserve">3.1 Crisis Management Protocols</w:t>
      </w:r>
    </w:p>
    <w:p>
      <w:pPr>
        <w:pStyle w:val="FirstParagraph"/>
      </w:pPr>
      <w:r>
        <w:t xml:space="preserve">The</w:t>
      </w:r>
      <w:r>
        <w:t xml:space="preserve"> </w:t>
      </w:r>
      <w:r>
        <w:rPr>
          <w:bCs/>
          <w:b/>
        </w:rPr>
        <w:t xml:space="preserve">Human Resources Manager</w:t>
      </w:r>
      <w:r>
        <w:t xml:space="preserve"> </w:t>
      </w:r>
      <w:r>
        <w:t xml:space="preserve">must be intimately involved in the development and implementation of emergency response plans. This includes coordinating with local authorities, managing communication during curfews or rocket fire alerts, and ensuring the safe evacuation of staff if necessary. HR professionals are often the first point of contact for employees seeking reassurance or assistance during times of crisis.</w:t>
      </w:r>
    </w:p>
    <w:bookmarkEnd w:id="24"/>
    <w:bookmarkStart w:id="25" w:name="mental-health-support"/>
    <w:p>
      <w:pPr>
        <w:pStyle w:val="Heading3"/>
      </w:pPr>
      <w:r>
        <w:t xml:space="preserve">3.2 Mental Health Support</w:t>
      </w:r>
    </w:p>
    <w:p>
      <w:pPr>
        <w:pStyle w:val="FirstParagraph"/>
      </w:pPr>
      <w:r>
        <w:t xml:space="preserve">The cumulative stress of living in a conflict zone can lead to significant psychological distress among employees. HR departments in</w:t>
      </w:r>
      <w:r>
        <w:t xml:space="preserve"> </w:t>
      </w:r>
      <w:r>
        <w:rPr>
          <w:bCs/>
          <w:b/>
        </w:rPr>
        <w:t xml:space="preserve">Israel Jerusalem</w:t>
      </w:r>
      <w:r>
        <w:t xml:space="preserve"> </w:t>
      </w:r>
      <w:r>
        <w:t xml:space="preserve">are increasingly tasked with providing mental health resources such as access to counselors, trauma support groups, and flexible leave policies for those affected by direct violence or loss. The role of the HR Manager extends beyond administrative oversight to becoming a caretaker of employee psychological resilience.</w:t>
      </w:r>
    </w:p>
    <w:bookmarkEnd w:id="25"/>
    <w:bookmarkEnd w:id="26"/>
    <w:bookmarkStart w:id="27" w:name="X7f23dbaf67b88b0e9234af7a63b189aea44ac5f"/>
    <w:p>
      <w:pPr>
        <w:pStyle w:val="Heading2"/>
      </w:pPr>
      <w:r>
        <w:t xml:space="preserve">4. Strategic Recommendations for HR Professionals</w:t>
      </w:r>
    </w:p>
    <w:p>
      <w:pPr>
        <w:pStyle w:val="FirstParagraph"/>
      </w:pPr>
      <w:r>
        <w:t xml:space="preserve">To excel in the challenging environment of</w:t>
      </w:r>
      <w:r>
        <w:t xml:space="preserve"> </w:t>
      </w:r>
      <w:r>
        <w:rPr>
          <w:bCs/>
          <w:b/>
        </w:rPr>
        <w:t xml:space="preserve">Israel Jerusalem</w:t>
      </w:r>
      <w:r>
        <w:t xml:space="preserve">,</w:t>
      </w:r>
      <w:r>
        <w:t xml:space="preserve"> </w:t>
      </w:r>
      <w:r>
        <w:rPr>
          <w:bCs/>
          <w:b/>
        </w:rPr>
        <w:t xml:space="preserve">Human Resources Managers</w:t>
      </w:r>
      <w:r>
        <w:t xml:space="preserve"> </w:t>
      </w:r>
      <w:r>
        <w:t xml:space="preserve">should adopt the following strategic approaches:</w:t>
      </w:r>
    </w:p>
    <w:p>
      <w:pPr>
        <w:numPr>
          <w:ilvl w:val="0"/>
          <w:numId w:val="1001"/>
        </w:numPr>
        <w:pStyle w:val="Compact"/>
      </w:pPr>
      <w:r>
        <w:rPr>
          <w:bCs/>
          <w:b/>
        </w:rPr>
        <w:t xml:space="preserve">Culturally Competent Leadership:</w:t>
      </w:r>
      <w:r>
        <w:t xml:space="preserve">Rely on a deep understanding of local customs religious norms, and historical sensitivities. Training managers to recognize and respect these nuances can prevent unintentional offenses.</w:t>
      </w:r>
    </w:p>
    <w:p>
      <w:pPr>
        <w:numPr>
          <w:ilvl w:val="0"/>
          <w:numId w:val="1002"/>
        </w:numPr>
        <w:pStyle w:val="Compact"/>
      </w:pPr>
      <w:r>
        <w:t xml:space="preserve">Flexible Work Arrangements: Implement hybrid work models where possible to accommodate employees during periods of instability or for those with caregiving responsibilities in large families common in some communities.</w:t>
      </w:r>
    </w:p>
    <w:p>
      <w:pPr>
        <w:numPr>
          <w:ilvl w:val="0"/>
          <w:numId w:val="1003"/>
        </w:numPr>
        <w:pStyle w:val="Compact"/>
      </w:pPr>
      <w:r>
        <w:t xml:space="preserve">Robust Communication Channels: Establish transparent and frequent communication lines, especially during times of heightened tension. Uncertainty breeds anxiety; clear information from HR can mitigate this.</w:t>
      </w:r>
    </w:p>
    <w:p>
      <w:pPr>
        <w:numPr>
          <w:ilvl w:val="0"/>
          <w:numId w:val="1004"/>
        </w:numPr>
        <w:pStyle w:val="Compact"/>
      </w:pPr>
      <w:r>
        <w:t xml:space="preserve">Community Engagement: Encourage employees to participate in local community initiatives. This fosters a sense of belonging and purpose which enhances job satisfaction.</w:t>
      </w:r>
    </w:p>
    <w:bookmarkEnd w:id="27"/>
    <w:bookmarkStart w:id="28" w:name="conclusion"/>
    <w:p>
      <w:pPr>
        <w:pStyle w:val="Heading2"/>
      </w:pPr>
      <w:r>
        <w:t xml:space="preserve">5. Conclusion</w:t>
      </w:r>
    </w:p>
    <w:p>
      <w:pPr>
        <w:pStyle w:val="FirstParagraph"/>
      </w:pPr>
      <w:r>
        <w:t xml:space="preserve">The position of the</w:t>
      </w:r>
      <w:r>
        <w:t xml:space="preserve"> </w:t>
      </w:r>
      <w:r>
        <w:rPr>
          <w:bCs/>
          <w:b/>
        </w:rPr>
        <w:t xml:space="preserve">Human Resources Manager</w:t>
      </w:r>
      <w:r>
        <w:t xml:space="preserve">, in</w:t>
      </w:r>
      <w:r>
        <w:t xml:space="preserve"> </w:t>
      </w:r>
      <w:r>
        <w:rPr>
          <w:bCs/>
          <w:b/>
        </w:rPr>
        <w:t xml:space="preserve">Israel Jerusalem</w:t>
      </w:r>
      <w:r>
        <w:t xml:space="preserve">, is arguably one of the most demanding yet rewarding roles in modern organizational management. It requires a unique blend of legal expertise, cultural intelligence, security awareness, and empathetic leadership. As the city continues to evolve amidst geopolitical shifts, HR professionals who can navigate these complexities will play a crucial role in ensuring organizational sustainability and employee well-being.</w:t>
      </w:r>
    </w:p>
    <w:p>
      <w:pPr>
        <w:pStyle w:val="BodyText"/>
      </w:pPr>
      <w:r>
        <w:t xml:space="preserve">Future research should focus on longitudinal studies measuring the impact of specific HR interventions on employee retention and mental health outcomes in Jerusalem-based organizations. By understanding and addressing the unique challenges of this region, businesses can create more resilient workforces capable of thriving in even the most turbulent environments.</w:t>
      </w:r>
    </w:p>
    <w:p>
      <w:pPr>
        <w:pStyle w:val="BodyText"/>
      </w:pPr>
      <w:r>
        <w:br/>
      </w:r>
    </w:p>
    <w:bookmarkEnd w:id="28"/>
    <w:bookmarkStart w:id="29" w:name="references"/>
    <w:p>
      <w:pPr>
        <w:pStyle w:val="Heading2"/>
      </w:pPr>
      <w:r>
        <w:t xml:space="preserve">References</w:t>
      </w:r>
    </w:p>
    <w:p>
      <w:pPr>
        <w:pStyle w:val="FirstParagraph"/>
      </w:pPr>
      <w:r>
        <w:rPr>
          <w:iCs/>
          <w:i/>
        </w:rPr>
        <w:t xml:space="preserve">Note: The following references are illustrative of the academic style required.</w:t>
      </w:r>
    </w:p>
    <w:p>
      <w:pPr>
        <w:numPr>
          <w:ilvl w:val="0"/>
          <w:numId w:val="1005"/>
        </w:numPr>
        <w:pStyle w:val="Compact"/>
      </w:pPr>
      <w:r>
        <w:t xml:space="preserve">Golan H. (2019). Labor Laws and Religious Observance in Israel. Jerusalem Law Review, 15(3), 45-67.</w:t>
      </w:r>
    </w:p>
    <w:p>
      <w:pPr>
        <w:numPr>
          <w:ilvl w:val="0"/>
          <w:numId w:val="1005"/>
        </w:numPr>
        <w:pStyle w:val="Compact"/>
      </w:pPr>
      <w:r>
        <w:t xml:space="preserve">Katz I., &amp; Cohen Y. (2021). Diversity Management in Multicultural Urban Centers: The Case of Jerusalem. International Journal of Human Resource Studies, 8(2), 112-130.</w:t>
      </w:r>
    </w:p>
    <w:p>
      <w:pPr>
        <w:numPr>
          <w:ilvl w:val="0"/>
          <w:numId w:val="1005"/>
        </w:numPr>
        <w:pStyle w:val="Compact"/>
      </w:pPr>
      <w:r>
        <w:t xml:space="preserve">Levy O. (2020). Security Protocols and Employee Well-being: A Study of Israeli Tech Firms. Tel Aviv: University Press.</w:t>
      </w:r>
    </w:p>
    <w:p>
      <w:pPr>
        <w:numPr>
          <w:ilvl w:val="0"/>
          <w:numId w:val="1005"/>
        </w:numPr>
        <w:pStyle w:val="Compact"/>
      </w:pPr>
      <w:r>
        <w:t xml:space="preserve">Schwarzer R., &amp; Jerusalem M. (1995). Generalized Self-Efficacy Scale. In J. Weinman, S. Wright, &amp; M.Cauman (Eds.), Measures in Health Psychology: A User's Portfolio.</w:t>
      </w:r>
      <w:r>
        <w:br/>
      </w:r>
      <w:r>
        <w:t xml:space="preserve">Causal and Control Beliefs (pp 35-37). Windsor, England: NFER-NELSON.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2026-07-29T07:38:39Z</dcterms:created>
  <dcterms:modified xsi:type="dcterms:W3CDTF">2026-07-29T07:38:39Z</dcterms:modified>
</cp:coreProperties>
</file>

<file path=docProps/custom.xml><?xml version="1.0" encoding="utf-8"?>
<Properties xmlns="http://schemas.openxmlformats.org/officeDocument/2006/custom-properties" xmlns:vt="http://schemas.openxmlformats.org/officeDocument/2006/docPropsVTypes"/>
</file>