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8" w:name="X1cdf7a51eaceeafa5b9dc8a0ee6c4d101f775d9"/>
    <w:p>
      <w:pPr>
        <w:pStyle w:val="Heading1"/>
      </w:pPr>
      <w:r>
        <w:t xml:space="preserve">The Evolving Role of the Human Resources Manager in Kuwait City: A Strategic Analysis for National Prosperity</w:t>
      </w:r>
    </w:p>
    <w:p>
      <w:pPr>
        <w:pStyle w:val="FirstParagraph"/>
      </w:pPr>
      <w:r>
        <w:rPr>
          <w:bCs/>
          <w:b/>
        </w:rPr>
        <w:t xml:space="preserve">AUTHOR:</w:t>
      </w:r>
      <w:r>
        <w:br/>
      </w:r>
      <w:r>
        <w:t xml:space="preserve">Ahmad Al-Fahad</w:t>
      </w:r>
      <w:r>
        <w:br/>
      </w:r>
      <w:r>
        <w:t xml:space="preserve">Institute of Public Administration, Kuwait City, State of Kuwait</w:t>
      </w:r>
      <w:r>
        <w:br/>
      </w:r>
      <w:r>
        <w:t xml:space="preserve">Published in the</w:t>
      </w:r>
      <w:r>
        <w:t xml:space="preserve"> </w:t>
      </w:r>
      <w:r>
        <w:rPr>
          <w:iCs/>
          <w:i/>
        </w:rPr>
        <w:t xml:space="preserve">Kuwait Journal of Management Studies</w:t>
      </w:r>
    </w:p>
    <w:bookmarkStart w:id="20" w:name="abstract"/>
    <w:p>
      <w:pPr>
        <w:pStyle w:val="Heading2"/>
      </w:pPr>
      <w:r>
        <w:t xml:space="preserve">Abstract</w:t>
      </w:r>
    </w:p>
    <w:p>
      <w:pPr>
        <w:pStyle w:val="FirstParagraph"/>
      </w:pPr>
      <w:r>
        <w:t xml:space="preserve">This article examines the critical and multifaceted role of the Human Resources Manager within a rapidly evolving economic landscape. The primary geographical and operational focus is Kuwait City, Kuwait, where distinct socio-cultural dynamics intersect with ambitious national visions for diversification beyond hydrocarbon revenues. As the State of Kuwait implements "New Kuveit 2035," organizations located in its capital must adapt their workforce strategies to meet international standards while remaining culturally grounded. The paper argues that the Human Resources Manager has transcended traditional administrative functions to become a pivotal strategic partner responsible for national human capital development, regulatory compliance with Kuwait labor laws, and the navigation of complex expatriate-integration challenges.</w:t>
      </w:r>
    </w:p>
    <w:bookmarkEnd w:id="20"/>
    <w:bookmarkStart w:id="21" w:name="introduction"/>
    <w:p>
      <w:pPr>
        <w:pStyle w:val="Heading2"/>
      </w:pPr>
      <w:r>
        <w:t xml:space="preserve">Introduction</w:t>
      </w:r>
    </w:p>
    <w:p>
      <w:pPr>
        <w:pStyle w:val="FirstParagraph"/>
      </w:pPr>
      <w:r>
        <w:t xml:space="preserve">The global economic paradigm has shifted decisively towards knowledge-based economies and sustainable workforce development. In this context, the position of Human Resources Manager is no longer confined to payroll administration or recruitment logistics; it represents a core strategic pillar for organizational success. Nowhere is this transformation more pressing than in Kuwait City, Kuwait. As the political, cultural, and economic heart of the nation's capital, Kuwait City serves as a microcosm for broader national challenges and opportunities.</w:t>
      </w:r>
    </w:p>
    <w:p>
      <w:pPr>
        <w:pStyle w:val="BodyText"/>
      </w:pPr>
      <w:r>
        <w:t xml:space="preserve">The presence of major multinational corporations (MNCs) alongside dynamic local state-owned enterprises creates a unique environment requiring highly sophisticated Human Resources Management. The Human Resources Manager operating within this geographic context must navigate a delicate balance: fostering innovation and agility required by global markets while strictly adhering to Kuwaiti labor laws, cultural norms, and the directives of the New Kuveit 2035 vision. This article explores these dynamics in depth.</w:t>
      </w:r>
    </w:p>
    <w:bookmarkEnd w:id="21"/>
    <w:bookmarkStart w:id="22" w:name="strategic-alignment-with-new-kuveit-2035"/>
    <w:p>
      <w:pPr>
        <w:pStyle w:val="Heading2"/>
      </w:pPr>
      <w:r>
        <w:t xml:space="preserve">Strategic Alignment with "New Kuveit 2035"</w:t>
      </w:r>
    </w:p>
    <w:p>
      <w:pPr>
        <w:pStyle w:val="FirstParagraph"/>
      </w:pPr>
      <w:r>
        <w:t xml:space="preserve">The introduction of the New Kuwait development plan serves as the central framework for all economic and social activities in Kuwait City. This vision aims to diversify the economy, improve public sector efficiency, and reduce dependency on oil revenues. For Human Resources Managers based in Kuwait City, this translates into a mandate to drive human capital transformation.</w:t>
      </w:r>
    </w:p>
    <w:p>
      <w:pPr>
        <w:pStyle w:val="BodyText"/>
      </w:pPr>
      <w:r>
        <w:t xml:space="preserve">The primary objective is the localization of the workforce (Kuwaitization). The Human Resources Manager plays an instrumental role in identifying gaps between the skills available among Kuwaiti nationals and those required by modern industries. This requires meticulous workforce planning, continuous training programs, and mentorship initiatives. A failure to align corporate talent strategies with national localization goals not only impacts organizational productivity but also exposes entities to regulatory penalties. Therefore, strategic alignment with national visions is a primary responsibility for HR professionals in this region.</w:t>
      </w:r>
    </w:p>
    <w:bookmarkEnd w:id="22"/>
    <w:bookmarkStart w:id="23" w:name="navigating-the-regulatory-landscape"/>
    <w:p>
      <w:pPr>
        <w:pStyle w:val="Heading2"/>
      </w:pPr>
      <w:r>
        <w:t xml:space="preserve">Navigating the Regulatory Landscape</w:t>
      </w:r>
    </w:p>
    <w:p>
      <w:pPr>
        <w:pStyle w:val="FirstParagraph"/>
      </w:pPr>
      <w:r>
        <w:t xml:space="preserve">The Human Resources Manager operates under stringent regulatory frameworks. In Kuwait City, compliance with the Kuwait Labor Law and directives from bodies such as the Public Authority for Manpower (PAM) is mandatory. These regulations heavily influence hiring practices, working hours, end-of-service benefits, and expatriate employment quotas.</w:t>
      </w:r>
    </w:p>
    <w:p>
      <w:pPr>
        <w:pStyle w:val="BodyText"/>
      </w:pPr>
      <w:r>
        <w:t xml:space="preserve">Furthermore, Human Resources Managers in this region face unique legal complexities regarding employee relations. The labor market in Kuwait City is characterized by a significant disparity between local and expatriate workers. The Human Resources Manager must ensure equitable treatment within the bounds of the law while managing potential industrial disputes proactively. This includes navigating specific rules regarding visa processing, residency permits, and mandatory benefits for expatriates who constitute a large portion of the workforce in Kuwait City.</w:t>
      </w:r>
    </w:p>
    <w:bookmarkEnd w:id="23"/>
    <w:bookmarkStart w:id="24" w:name="Xcf36d231eaddb08737e5b41a4473dc93b849ffb"/>
    <w:p>
      <w:pPr>
        <w:pStyle w:val="Heading2"/>
      </w:pPr>
      <w:r>
        <w:t xml:space="preserve">Cultural Intelligence and Workplace Integration</w:t>
      </w:r>
    </w:p>
    <w:p>
      <w:pPr>
        <w:pStyle w:val="FirstParagraph"/>
      </w:pPr>
      <w:r>
        <w:t xml:space="preserve">Kuwait is deeply rooted in Islamic traditions and Arab culture, which profoundly influences business ethics, communication styles, and workplace hierarchy. The Human Resources Manager must possess high levels of cultural intelligence to bridge the gap between Western management practices (often introduced by MNCs) and local cultural expectations.</w:t>
      </w:r>
    </w:p>
    <w:p>
      <w:pPr>
        <w:pStyle w:val="BodyText"/>
      </w:pPr>
      <w:r>
        <w:t xml:space="preserve">In Kuwait City, this involves managing a highly diverse workforce where employees from South Asia, the Arab world, Europe, and North America work alongside Kuwaiti nationals. The HR Manager is tasked with fostering an inclusive corporate culture that respects local customs—such as prayer times during working hours and Islamic holidays (Eid al-Fitr and Eid al-Adha)—while promoting a modern, results-oriented environment. Effective cultural integration enhances employee retention, boosts morale, and minimizes cross-cultural conflicts in the workplace.</w:t>
      </w:r>
    </w:p>
    <w:bookmarkEnd w:id="24"/>
    <w:bookmarkStart w:id="25" w:name="Xd29d0e62c525f57236bae0b252c59979e5cb4b3"/>
    <w:p>
      <w:pPr>
        <w:pStyle w:val="Heading2"/>
      </w:pPr>
      <w:r>
        <w:t xml:space="preserve">Talent Acquisition and Retention Strategies</w:t>
      </w:r>
    </w:p>
    <w:p>
      <w:pPr>
        <w:pStyle w:val="FirstParagraph"/>
      </w:pPr>
      <w:r>
        <w:t xml:space="preserve">With the competitive job market in Kuwait City expanding to include new startups and tech hubs alongside traditional energy sectors, Human Resources Managers face intense challenges in talent acquisition. They must employ sophisticated employer branding strategies to attract top-tier local graduates who possess high academic qualifications but often lack practical industry experience.</w:t>
      </w:r>
    </w:p>
    <w:p>
      <w:pPr>
        <w:pStyle w:val="BodyText"/>
      </w:pPr>
      <w:r>
        <w:t xml:space="preserve">Retailing these talents is equally critical. The role of the HR Manager extends beyond hiring to cultivating career progression pathways that keep talented Kuwaiti nationals engaged and motivated. This involves establishing robust performance management systems, competitive compensation structures benchmarked against regional capitals like Dubai and Riyadh, and clear promotion trajectories that align with organizational goals.</w:t>
      </w:r>
    </w:p>
    <w:bookmarkEnd w:id="25"/>
    <w:bookmarkStart w:id="26" w:name="conclusion"/>
    <w:p>
      <w:pPr>
        <w:pStyle w:val="Heading2"/>
      </w:pPr>
      <w:r>
        <w:t xml:space="preserve">Conclusion</w:t>
      </w:r>
    </w:p>
    <w:p>
      <w:pPr>
        <w:pStyle w:val="FirstParagraph"/>
      </w:pPr>
      <w:r>
        <w:t xml:space="preserve">The Human Resources Manager in Kuwait City operates at a critical intersection of local tradition and global modernization. As the State of Kuwait continues its transition towards an economy driven by human capital, the strategic influence of HR professionals will only increase. The successful HR Manager must be an expert in navigating complex regulatory environments, implementing localization initiatives under New Kuveit 2035, fostering cultural integration, and driving comprehensive talent management strategies.</w:t>
      </w:r>
    </w:p>
    <w:p>
      <w:pPr>
        <w:pStyle w:val="BodyText"/>
      </w:pPr>
      <w:r>
        <w:t xml:space="preserve">Future research should examine the quantitative impact of advanced AI-driven recruitment tools on Kuwaitization rates within the private sector in Kuwait City. Nonetheless, it is evident that the Human Resources Manager serves as an indispensable architect of organizational resilience and national prosperity in this dynamic region.</w:t>
      </w:r>
    </w:p>
    <w:bookmarkEnd w:id="26"/>
    <w:bookmarkStart w:id="27" w:name="references"/>
    <w:p>
      <w:pPr>
        <w:pStyle w:val="Heading2"/>
      </w:pPr>
      <w:r>
        <w:t xml:space="preserve">References</w:t>
      </w:r>
    </w:p>
    <w:p>
      <w:pPr>
        <w:pStyle w:val="FirstParagraph"/>
      </w:pPr>
      <w:r>
        <w:rPr>
          <w:bCs/>
          <w:b/>
        </w:rPr>
        <w:t xml:space="preserve">Kuwait Ministry of Planning. (2018).</w:t>
      </w:r>
      <w:r>
        <w:t xml:space="preserve"> </w:t>
      </w:r>
      <w:r>
        <w:rPr>
          <w:iCs/>
          <w:i/>
        </w:rPr>
        <w:t xml:space="preserve">New Kuwait Development Plan 2035.</w:t>
      </w:r>
    </w:p>
    <w:p>
      <w:pPr>
        <w:pStyle w:val="BodyText"/>
      </w:pPr>
      <w:r>
        <w:rPr>
          <w:bCs/>
          <w:b/>
        </w:rPr>
        <w:t xml:space="preserve">Royal Dutch Shell Middle East. (2019).</w:t>
      </w:r>
      <w:r>
        <w:t xml:space="preserve"> </w:t>
      </w:r>
      <w:r>
        <w:rPr>
          <w:iCs/>
          <w:i/>
        </w:rPr>
        <w:t xml:space="preserve">Social and Environmental Report: Operations in Kuwait City.</w:t>
      </w:r>
    </w:p>
    <w:p>
      <w:pPr>
        <w:pStyle w:val="BodyText"/>
      </w:pPr>
      <w:r>
        <w:t xml:space="preserve">Kuwait Public Authority for Manpower. (2021).</w:t>
      </w:r>
      <w:r>
        <w:t xml:space="preserve"> </w:t>
      </w:r>
      <w:r>
        <w:rPr>
          <w:iCs/>
          <w:i/>
        </w:rPr>
        <w:t xml:space="preserve">Anual Statistical Bulletin on Workforce Demographics in the State of Kuwait.</w:t>
      </w:r>
    </w:p>
    <w:p>
      <w:pPr>
        <w:pStyle w:val="BodyText"/>
      </w:pPr>
      <w:r>
        <w:rPr>
          <w:bCs/>
          <w:b/>
        </w:rPr>
        <w:t xml:space="preserve">Hofstede, G. (2018).</w:t>
      </w:r>
      <w:r>
        <w:t xml:space="preserve"> </w:t>
      </w:r>
      <w:r>
        <w:rPr>
          <w:iCs/>
          <w:i/>
        </w:rPr>
        <w:t xml:space="preserve">Culture's Consequences: Comparing Values, Behaviors, Institutions and Organizations Across Nations.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Human Resources Manager in Kuwait City: A Strategic Analysis</dc:title>
  <dc:creator/>
  <dc:language>en</dc:language>
  <cp:keywords/>
  <dcterms:created xsi:type="dcterms:W3CDTF">2026-07-29T11:41:02Z</dcterms:created>
  <dcterms:modified xsi:type="dcterms:W3CDTF">2026-07-29T11:41:02Z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